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FE10A7B" w:rsidR="00537809" w:rsidRPr="00080559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080559">
        <w:rPr>
          <w:bCs/>
          <w:noProof w:val="0"/>
          <w:sz w:val="24"/>
          <w:szCs w:val="24"/>
          <w:lang w:val="en-US"/>
        </w:rPr>
        <w:t>3GPP TSG-RAN WG2 Meeting #12</w:t>
      </w:r>
      <w:r w:rsidR="00F42493" w:rsidRPr="00080559">
        <w:rPr>
          <w:bCs/>
          <w:noProof w:val="0"/>
          <w:sz w:val="24"/>
          <w:szCs w:val="24"/>
          <w:lang w:val="en-US"/>
        </w:rPr>
        <w:t>4</w:t>
      </w:r>
      <w:r w:rsidRPr="00080559">
        <w:rPr>
          <w:bCs/>
          <w:noProof w:val="0"/>
          <w:sz w:val="24"/>
          <w:szCs w:val="24"/>
          <w:lang w:val="en-US"/>
        </w:rPr>
        <w:tab/>
      </w:r>
      <w:r w:rsidR="00CA6B61" w:rsidRPr="00CA6B61">
        <w:rPr>
          <w:bCs/>
          <w:noProof w:val="0"/>
          <w:sz w:val="24"/>
          <w:szCs w:val="24"/>
          <w:lang w:val="en-US"/>
        </w:rPr>
        <w:t>R2-2313201</w:t>
      </w:r>
    </w:p>
    <w:p w14:paraId="11776FA6" w14:textId="34DDBB16" w:rsidR="00A209D6" w:rsidRPr="00080559" w:rsidRDefault="00F4249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en-US" w:eastAsia="zh-CN"/>
        </w:rPr>
      </w:pPr>
      <w:r w:rsidRPr="00080559">
        <w:rPr>
          <w:rFonts w:eastAsia="SimSun"/>
          <w:bCs/>
          <w:sz w:val="24"/>
          <w:szCs w:val="24"/>
          <w:lang w:val="en-US" w:eastAsia="zh-CN"/>
        </w:rPr>
        <w:t>Chicago</w:t>
      </w:r>
      <w:r w:rsidR="00537809" w:rsidRPr="00080559">
        <w:rPr>
          <w:rFonts w:eastAsia="SimSun"/>
          <w:bCs/>
          <w:sz w:val="24"/>
          <w:szCs w:val="24"/>
          <w:lang w:val="en-US" w:eastAsia="zh-CN"/>
        </w:rPr>
        <w:t xml:space="preserve">, </w:t>
      </w:r>
      <w:r w:rsidRPr="00080559">
        <w:rPr>
          <w:rFonts w:eastAsia="SimSun"/>
          <w:bCs/>
          <w:sz w:val="24"/>
          <w:szCs w:val="24"/>
          <w:lang w:val="en-US" w:eastAsia="zh-CN"/>
        </w:rPr>
        <w:t>USA</w:t>
      </w:r>
      <w:r w:rsidR="00537809" w:rsidRPr="00080559">
        <w:rPr>
          <w:rFonts w:eastAsia="SimSun"/>
          <w:bCs/>
          <w:sz w:val="24"/>
          <w:szCs w:val="24"/>
          <w:lang w:val="en-US" w:eastAsia="zh-CN"/>
        </w:rPr>
        <w:t xml:space="preserve">, </w:t>
      </w:r>
      <w:r w:rsidRPr="00080559">
        <w:rPr>
          <w:rFonts w:eastAsia="SimSun"/>
          <w:bCs/>
          <w:sz w:val="24"/>
          <w:szCs w:val="24"/>
          <w:lang w:val="en-US" w:eastAsia="zh-CN"/>
        </w:rPr>
        <w:t>13</w:t>
      </w:r>
      <w:r w:rsidR="0018542A" w:rsidRPr="00080559">
        <w:rPr>
          <w:rFonts w:eastAsia="SimSun"/>
          <w:bCs/>
          <w:sz w:val="24"/>
          <w:szCs w:val="24"/>
          <w:lang w:val="en-US" w:eastAsia="zh-CN"/>
        </w:rPr>
        <w:t xml:space="preserve"> </w:t>
      </w:r>
      <w:r w:rsidR="00537809" w:rsidRPr="00080559">
        <w:rPr>
          <w:rFonts w:eastAsia="SimSun"/>
          <w:bCs/>
          <w:sz w:val="24"/>
          <w:szCs w:val="24"/>
          <w:lang w:val="en-US" w:eastAsia="zh-CN"/>
        </w:rPr>
        <w:t xml:space="preserve">– </w:t>
      </w:r>
      <w:r w:rsidR="004E7553" w:rsidRPr="00080559">
        <w:rPr>
          <w:rFonts w:eastAsia="SimSun"/>
          <w:bCs/>
          <w:sz w:val="24"/>
          <w:szCs w:val="24"/>
          <w:lang w:val="en-US" w:eastAsia="zh-CN"/>
        </w:rPr>
        <w:t>1</w:t>
      </w:r>
      <w:r w:rsidRPr="00080559">
        <w:rPr>
          <w:rFonts w:eastAsia="SimSun"/>
          <w:bCs/>
          <w:sz w:val="24"/>
          <w:szCs w:val="24"/>
          <w:lang w:val="en-US" w:eastAsia="zh-CN"/>
        </w:rPr>
        <w:t>7</w:t>
      </w:r>
      <w:r w:rsidR="00537809" w:rsidRPr="00080559">
        <w:rPr>
          <w:rFonts w:eastAsia="SimSun"/>
          <w:bCs/>
          <w:sz w:val="24"/>
          <w:szCs w:val="24"/>
          <w:lang w:val="en-US" w:eastAsia="zh-CN"/>
        </w:rPr>
        <w:t xml:space="preserve"> </w:t>
      </w:r>
      <w:r w:rsidRPr="00080559">
        <w:rPr>
          <w:rFonts w:eastAsia="SimSun"/>
          <w:bCs/>
          <w:sz w:val="24"/>
          <w:szCs w:val="24"/>
          <w:lang w:val="en-US" w:eastAsia="zh-CN"/>
        </w:rPr>
        <w:t>November</w:t>
      </w:r>
      <w:r w:rsidR="00537809" w:rsidRPr="00080559">
        <w:rPr>
          <w:rFonts w:eastAsia="SimSun"/>
          <w:bCs/>
          <w:sz w:val="24"/>
          <w:szCs w:val="24"/>
          <w:lang w:val="en-US" w:eastAsia="zh-CN"/>
        </w:rPr>
        <w:t xml:space="preserve"> 2023</w:t>
      </w:r>
      <w:r w:rsidR="00A209D6" w:rsidRPr="00080559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2E02E5F5" w14:textId="77777777" w:rsidR="00A209D6" w:rsidRPr="00080559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080559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AC4312D" w:rsidR="00446C3A" w:rsidRPr="0008055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080559">
        <w:rPr>
          <w:rFonts w:cs="Arial"/>
          <w:b/>
          <w:bCs/>
          <w:sz w:val="24"/>
          <w:lang w:val="en-US"/>
        </w:rPr>
        <w:t>Agenda item:</w:t>
      </w:r>
      <w:r w:rsidRPr="00080559">
        <w:rPr>
          <w:rFonts w:cs="Arial"/>
          <w:b/>
          <w:bCs/>
          <w:sz w:val="24"/>
          <w:lang w:val="en-US"/>
        </w:rPr>
        <w:tab/>
      </w:r>
      <w:r w:rsidR="002A4829" w:rsidRPr="00080559">
        <w:rPr>
          <w:rFonts w:cs="Arial"/>
          <w:b/>
          <w:bCs/>
          <w:sz w:val="24"/>
          <w:lang w:val="en-US"/>
        </w:rPr>
        <w:t>7.25</w:t>
      </w:r>
      <w:r w:rsidRPr="00080559">
        <w:rPr>
          <w:rFonts w:cs="Arial"/>
          <w:b/>
          <w:bCs/>
          <w:sz w:val="24"/>
          <w:lang w:val="en-US" w:eastAsia="ja-JP"/>
        </w:rPr>
        <w:t>.</w:t>
      </w:r>
      <w:r w:rsidR="002A4829" w:rsidRPr="00080559">
        <w:rPr>
          <w:rFonts w:cs="Arial"/>
          <w:b/>
          <w:bCs/>
          <w:sz w:val="24"/>
          <w:lang w:val="en-US" w:eastAsia="ja-JP"/>
        </w:rPr>
        <w:t>1</w:t>
      </w:r>
      <w:r w:rsidR="00263B2A" w:rsidRPr="00080559">
        <w:rPr>
          <w:rFonts w:cs="Arial"/>
          <w:b/>
          <w:bCs/>
          <w:sz w:val="24"/>
          <w:lang w:val="en-US" w:eastAsia="ja-JP"/>
        </w:rPr>
        <w:t>.7</w:t>
      </w:r>
    </w:p>
    <w:p w14:paraId="73188B46" w14:textId="77777777" w:rsidR="00446C3A" w:rsidRPr="0008055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80559">
        <w:rPr>
          <w:rFonts w:ascii="Arial" w:hAnsi="Arial" w:cs="Arial"/>
          <w:b/>
          <w:bCs/>
          <w:sz w:val="24"/>
          <w:lang w:val="en-US"/>
        </w:rPr>
        <w:t>Source:</w:t>
      </w:r>
      <w:r w:rsidRPr="00080559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553D264F" w14:textId="18634F16" w:rsidR="00446C3A" w:rsidRPr="00080559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80559">
        <w:rPr>
          <w:rFonts w:ascii="Arial" w:hAnsi="Arial" w:cs="Arial"/>
          <w:b/>
          <w:bCs/>
          <w:sz w:val="24"/>
          <w:lang w:val="en-US"/>
        </w:rPr>
        <w:t>Title:</w:t>
      </w:r>
      <w:r w:rsidRPr="00080559">
        <w:rPr>
          <w:rFonts w:ascii="Arial" w:hAnsi="Arial" w:cs="Arial"/>
          <w:b/>
          <w:bCs/>
          <w:sz w:val="24"/>
          <w:lang w:val="en-US"/>
        </w:rPr>
        <w:tab/>
      </w:r>
      <w:r w:rsidR="002A4829" w:rsidRPr="00080559">
        <w:rPr>
          <w:rFonts w:ascii="Arial" w:hAnsi="Arial" w:cs="Arial"/>
          <w:b/>
          <w:bCs/>
          <w:sz w:val="24"/>
          <w:lang w:val="en-US"/>
        </w:rPr>
        <w:t>Discussion on Rel-18 Tx Diversity UE capabilities</w:t>
      </w:r>
    </w:p>
    <w:p w14:paraId="25F387E8" w14:textId="6C131402" w:rsidR="00446C3A" w:rsidRPr="00080559" w:rsidRDefault="00446C3A" w:rsidP="00446C3A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80559">
        <w:rPr>
          <w:rFonts w:ascii="Arial" w:hAnsi="Arial" w:cs="Arial"/>
          <w:b/>
          <w:bCs/>
          <w:sz w:val="24"/>
          <w:lang w:val="en-US"/>
        </w:rPr>
        <w:t>WID/SID:</w:t>
      </w:r>
      <w:r w:rsidRPr="00080559">
        <w:rPr>
          <w:rFonts w:ascii="Arial" w:hAnsi="Arial" w:cs="Arial"/>
          <w:b/>
          <w:bCs/>
          <w:sz w:val="24"/>
          <w:lang w:val="en-US"/>
        </w:rPr>
        <w:tab/>
      </w:r>
      <w:r w:rsidR="004D4954" w:rsidRPr="004D4954">
        <w:rPr>
          <w:rFonts w:ascii="Arial" w:hAnsi="Arial" w:cs="Arial"/>
          <w:b/>
          <w:bCs/>
          <w:sz w:val="24"/>
          <w:lang w:val="en-US"/>
        </w:rPr>
        <w:t>4Rx_low_NR_band_handheld_3Tx_NR_CA_ENDC-Core</w:t>
      </w:r>
      <w:r w:rsidR="002F691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EF3E5E" w:rsidRPr="00080559">
        <w:rPr>
          <w:rFonts w:ascii="Arial" w:hAnsi="Arial" w:cs="Arial"/>
          <w:b/>
          <w:bCs/>
          <w:sz w:val="24"/>
          <w:lang w:val="en-US"/>
        </w:rPr>
        <w:t>NR_ENDC_RF_FR1_enh2-Core</w:t>
      </w:r>
    </w:p>
    <w:p w14:paraId="6FEB19D6" w14:textId="77777777" w:rsidR="00446C3A" w:rsidRPr="00080559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080559">
        <w:rPr>
          <w:rFonts w:ascii="Arial" w:hAnsi="Arial" w:cs="Arial"/>
          <w:b/>
          <w:bCs/>
          <w:sz w:val="24"/>
          <w:lang w:val="en-US"/>
        </w:rPr>
        <w:t>Document for:</w:t>
      </w:r>
      <w:r w:rsidRPr="00080559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94B1FC1" w14:textId="77777777" w:rsidR="00A209D6" w:rsidRPr="00080559" w:rsidRDefault="00A209D6" w:rsidP="00A209D6">
      <w:pPr>
        <w:pStyle w:val="Heading1"/>
        <w:rPr>
          <w:lang w:val="en-US"/>
        </w:rPr>
      </w:pPr>
      <w:r w:rsidRPr="00080559">
        <w:rPr>
          <w:lang w:val="en-US"/>
        </w:rPr>
        <w:t>1</w:t>
      </w:r>
      <w:r w:rsidRPr="00080559">
        <w:rPr>
          <w:lang w:val="en-US"/>
        </w:rPr>
        <w:tab/>
        <w:t>Introduction</w:t>
      </w:r>
    </w:p>
    <w:p w14:paraId="5A0BDD50" w14:textId="2D3BD3B1" w:rsidR="00922897" w:rsidRPr="00080559" w:rsidRDefault="007F2281" w:rsidP="009339CB">
      <w:pPr>
        <w:rPr>
          <w:lang w:val="en-US"/>
        </w:rPr>
      </w:pPr>
      <w:r w:rsidRPr="00080559">
        <w:rPr>
          <w:lang w:val="en-US"/>
        </w:rPr>
        <w:t xml:space="preserve">RAN4 </w:t>
      </w:r>
      <w:r w:rsidR="00AE5F5F" w:rsidRPr="00080559">
        <w:rPr>
          <w:lang w:val="en-US"/>
        </w:rPr>
        <w:t>has requested RAN2 to specify new</w:t>
      </w:r>
      <w:r w:rsidR="00B1123C" w:rsidRPr="00080559">
        <w:rPr>
          <w:lang w:val="en-US"/>
        </w:rPr>
        <w:t xml:space="preserve"> Rel-18</w:t>
      </w:r>
      <w:r w:rsidR="00AE5F5F" w:rsidRPr="00080559">
        <w:rPr>
          <w:lang w:val="en-US"/>
        </w:rPr>
        <w:t xml:space="preserve"> </w:t>
      </w:r>
      <w:r w:rsidR="00AE5F5F" w:rsidRPr="00080559">
        <w:rPr>
          <w:i/>
          <w:iCs/>
          <w:lang w:val="en-US"/>
        </w:rPr>
        <w:t xml:space="preserve">per-band </w:t>
      </w:r>
      <w:proofErr w:type="spellStart"/>
      <w:r w:rsidR="00AE5F5F" w:rsidRPr="00080559">
        <w:rPr>
          <w:i/>
          <w:iCs/>
          <w:lang w:val="en-US"/>
        </w:rPr>
        <w:t>per-band</w:t>
      </w:r>
      <w:proofErr w:type="spellEnd"/>
      <w:r w:rsidR="00AE5F5F" w:rsidRPr="00080559">
        <w:rPr>
          <w:i/>
          <w:iCs/>
          <w:lang w:val="en-US"/>
        </w:rPr>
        <w:t xml:space="preserve"> combination</w:t>
      </w:r>
      <w:r w:rsidR="00AE5F5F" w:rsidRPr="00080559">
        <w:rPr>
          <w:lang w:val="en-US"/>
        </w:rPr>
        <w:t xml:space="preserve"> Tx Diversity capabilities for </w:t>
      </w:r>
      <w:r w:rsidR="00922897" w:rsidRPr="00080559">
        <w:rPr>
          <w:lang w:val="en-US"/>
        </w:rPr>
        <w:t xml:space="preserve">2Tx Diversity and 4Tx Diversity in </w:t>
      </w:r>
      <w:hyperlink r:id="rId12" w:history="1">
        <w:r w:rsidR="00672A8E" w:rsidRPr="00672A8E">
          <w:rPr>
            <w:rStyle w:val="Hyperlink"/>
            <w:lang w:val="en-US"/>
          </w:rPr>
          <w:t>R4-2317762</w:t>
        </w:r>
      </w:hyperlink>
      <w:r w:rsidR="00672A8E">
        <w:rPr>
          <w:lang w:val="en-US"/>
        </w:rPr>
        <w:t xml:space="preserve"> </w:t>
      </w:r>
      <w:r w:rsidR="00922897" w:rsidRPr="00080559">
        <w:rPr>
          <w:lang w:val="en-US"/>
        </w:rPr>
        <w:t xml:space="preserve">and </w:t>
      </w:r>
      <w:hyperlink r:id="rId13" w:history="1">
        <w:r w:rsidR="00922897" w:rsidRPr="00672A8E">
          <w:rPr>
            <w:rStyle w:val="Hyperlink"/>
            <w:lang w:val="en-US"/>
          </w:rPr>
          <w:t>R4-</w:t>
        </w:r>
        <w:r w:rsidR="00491A88" w:rsidRPr="00672A8E">
          <w:rPr>
            <w:rStyle w:val="Hyperlink"/>
            <w:lang w:val="en-US"/>
          </w:rPr>
          <w:t>2317617</w:t>
        </w:r>
      </w:hyperlink>
      <w:r w:rsidR="00922897" w:rsidRPr="00080559">
        <w:rPr>
          <w:lang w:val="en-US"/>
        </w:rPr>
        <w:t>, respectively.</w:t>
      </w:r>
      <w:r w:rsidR="003B0C14">
        <w:rPr>
          <w:lang w:val="en-US"/>
        </w:rPr>
        <w:t xml:space="preserve"> </w:t>
      </w:r>
      <w:r w:rsidR="00922897" w:rsidRPr="00080559">
        <w:rPr>
          <w:lang w:val="en-US"/>
        </w:rPr>
        <w:t xml:space="preserve">In this paper, we discuss those new capabilities and their relationship to the legacy </w:t>
      </w:r>
      <w:r w:rsidR="003B0C14">
        <w:rPr>
          <w:lang w:val="en-US"/>
        </w:rPr>
        <w:t>Tx Diversity</w:t>
      </w:r>
      <w:r w:rsidR="00922897" w:rsidRPr="00080559">
        <w:rPr>
          <w:lang w:val="en-US"/>
        </w:rPr>
        <w:t xml:space="preserve"> capability </w:t>
      </w:r>
      <w:r w:rsidR="003B0C14">
        <w:rPr>
          <w:i/>
          <w:iCs/>
          <w:lang w:val="en-US"/>
        </w:rPr>
        <w:t>t</w:t>
      </w:r>
      <w:r w:rsidR="00922897" w:rsidRPr="00080559">
        <w:rPr>
          <w:i/>
          <w:iCs/>
          <w:lang w:val="en-US"/>
        </w:rPr>
        <w:t>xDiversity-r16</w:t>
      </w:r>
      <w:r w:rsidR="00922897" w:rsidRPr="00080559">
        <w:rPr>
          <w:lang w:val="en-US"/>
        </w:rPr>
        <w:t>.</w:t>
      </w:r>
    </w:p>
    <w:p w14:paraId="7D484B6E" w14:textId="27C56E8A" w:rsidR="009339CB" w:rsidRPr="00080559" w:rsidRDefault="009339CB" w:rsidP="009339CB">
      <w:pPr>
        <w:pStyle w:val="Heading1"/>
        <w:rPr>
          <w:lang w:val="en-US"/>
        </w:rPr>
      </w:pPr>
      <w:r w:rsidRPr="00080559">
        <w:rPr>
          <w:lang w:val="en-US"/>
        </w:rPr>
        <w:t>2</w:t>
      </w:r>
      <w:r w:rsidRPr="00080559">
        <w:rPr>
          <w:lang w:val="en-US"/>
        </w:rPr>
        <w:tab/>
      </w:r>
      <w:r w:rsidR="00EF3E5E" w:rsidRPr="00080559">
        <w:rPr>
          <w:lang w:val="en-US"/>
        </w:rPr>
        <w:t>Discussion</w:t>
      </w:r>
    </w:p>
    <w:p w14:paraId="5982B445" w14:textId="08755330" w:rsidR="009339CB" w:rsidRPr="00080559" w:rsidRDefault="009339CB" w:rsidP="009339CB">
      <w:pPr>
        <w:pStyle w:val="Heading2"/>
        <w:rPr>
          <w:lang w:val="en-US"/>
        </w:rPr>
      </w:pPr>
      <w:r w:rsidRPr="00080559">
        <w:rPr>
          <w:lang w:val="en-US"/>
        </w:rPr>
        <w:t>2.1</w:t>
      </w:r>
      <w:r w:rsidRPr="00080559">
        <w:rPr>
          <w:lang w:val="en-US"/>
        </w:rPr>
        <w:tab/>
      </w:r>
      <w:r w:rsidR="00EF3E5E" w:rsidRPr="00080559">
        <w:rPr>
          <w:lang w:val="en-US"/>
        </w:rPr>
        <w:t>Contents of LS R4-2317762</w:t>
      </w:r>
    </w:p>
    <w:p w14:paraId="24C4BFDF" w14:textId="77777777" w:rsidR="00F05554" w:rsidRDefault="00F05554" w:rsidP="00F05554">
      <w:pPr>
        <w:pBdr>
          <w:bottom w:val="single" w:sz="6" w:space="1" w:color="auto"/>
        </w:pBdr>
        <w:rPr>
          <w:lang w:val="en-US"/>
        </w:rPr>
      </w:pPr>
      <w:r w:rsidRPr="00080559">
        <w:rPr>
          <w:lang w:val="en-US"/>
        </w:rPr>
        <w:t xml:space="preserve">The contents of the LS </w:t>
      </w:r>
      <w:r>
        <w:rPr>
          <w:lang w:val="en-US"/>
        </w:rPr>
        <w:t xml:space="preserve">description </w:t>
      </w:r>
      <w:r w:rsidRPr="00080559">
        <w:rPr>
          <w:lang w:val="en-US"/>
        </w:rPr>
        <w:t>are copied below:</w:t>
      </w:r>
    </w:p>
    <w:p w14:paraId="25823F1C" w14:textId="77777777" w:rsidR="00C03B17" w:rsidRDefault="00C03B17" w:rsidP="00C03B17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BBCB20" w14:textId="77777777" w:rsidR="00C03B17" w:rsidRDefault="00C03B17" w:rsidP="00C03B17">
      <w:pPr>
        <w:pStyle w:val="Header"/>
        <w:jc w:val="both"/>
        <w:rPr>
          <w:rFonts w:eastAsia="SimSun" w:cs="Arial"/>
          <w:b w:val="0"/>
          <w:noProof w:val="0"/>
          <w:sz w:val="20"/>
          <w:lang w:eastAsia="zh-CN"/>
        </w:rPr>
      </w:pPr>
      <w:proofErr w:type="spellStart"/>
      <w:r>
        <w:rPr>
          <w:rFonts w:eastAsia="SimSun" w:cs="Arial"/>
          <w:b w:val="0"/>
          <w:noProof w:val="0"/>
          <w:sz w:val="20"/>
          <w:lang w:eastAsia="zh-CN"/>
        </w:rPr>
        <w:t>TxD</w:t>
      </w:r>
      <w:proofErr w:type="spellEnd"/>
      <w:r>
        <w:rPr>
          <w:rFonts w:eastAsia="SimSun" w:cs="Arial"/>
          <w:b w:val="0"/>
          <w:noProof w:val="0"/>
          <w:sz w:val="20"/>
          <w:lang w:eastAsia="zh-CN"/>
        </w:rPr>
        <w:t xml:space="preserve"> for 2Tx was introduced from Rel-16 as a per band UE capability. In Rel-18, a new WI on 3Tx for inter-band CA/DC was approved, in which one of the objectives is to introduce requirements for the cases of:</w:t>
      </w:r>
    </w:p>
    <w:p w14:paraId="0F6C35B6" w14:textId="77777777" w:rsidR="00C03B17" w:rsidRDefault="00C03B17" w:rsidP="00C03B17">
      <w:pPr>
        <w:pStyle w:val="Header"/>
        <w:jc w:val="both"/>
        <w:rPr>
          <w:rFonts w:eastAsia="SimSun" w:cs="Arial"/>
          <w:b w:val="0"/>
          <w:noProof w:val="0"/>
          <w:sz w:val="20"/>
          <w:lang w:eastAsia="zh-CN"/>
        </w:rPr>
      </w:pPr>
    </w:p>
    <w:p w14:paraId="45554B9A" w14:textId="77777777" w:rsidR="00C03B17" w:rsidRDefault="00C03B17" w:rsidP="00C03B17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567" w:hanging="14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  CA power class or EN-DC power class is </w:t>
      </w:r>
      <w:proofErr w:type="gramStart"/>
      <w:r>
        <w:rPr>
          <w:rFonts w:ascii="Arial" w:eastAsia="DengXian" w:hAnsi="Arial" w:cs="Arial"/>
        </w:rPr>
        <w:t>PC2</w:t>
      </w:r>
      <w:proofErr w:type="gramEnd"/>
    </w:p>
    <w:p w14:paraId="74422D88" w14:textId="77777777" w:rsidR="00C03B17" w:rsidRDefault="00C03B17" w:rsidP="00C03B17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ind w:left="1418" w:hanging="26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PC3 FDD band 1Tx + PC2 TDD band 2Tx (UL MIMO and </w:t>
      </w:r>
      <w:proofErr w:type="spellStart"/>
      <w:r>
        <w:rPr>
          <w:rFonts w:ascii="Arial" w:eastAsia="DengXian" w:hAnsi="Arial" w:cs="Arial"/>
        </w:rPr>
        <w:t>TxD</w:t>
      </w:r>
      <w:proofErr w:type="spellEnd"/>
      <w:r>
        <w:rPr>
          <w:rFonts w:ascii="Arial" w:eastAsia="DengXian" w:hAnsi="Arial" w:cs="Arial"/>
        </w:rPr>
        <w:t>)</w:t>
      </w:r>
    </w:p>
    <w:p w14:paraId="29D9AB66" w14:textId="77777777" w:rsidR="00C03B17" w:rsidRDefault="00C03B17" w:rsidP="00C03B17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ind w:left="1418" w:hanging="26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PC3 FDD band 1Tx + PC3 TDD band 2Tx (UL MIMO)</w:t>
      </w:r>
    </w:p>
    <w:p w14:paraId="1E913E99" w14:textId="77777777" w:rsidR="00C03B17" w:rsidRDefault="00C03B17" w:rsidP="00C03B17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ind w:left="1418" w:hanging="26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PC3 TDD band 1Tx + PC2 TDD band 2Tx (UL MIMO)</w:t>
      </w:r>
    </w:p>
    <w:p w14:paraId="451B458E" w14:textId="77777777" w:rsidR="00C03B17" w:rsidRDefault="00C03B17" w:rsidP="00C03B17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567" w:hanging="14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  CA power class or EN-DC power class is PC1.5</w:t>
      </w:r>
    </w:p>
    <w:p w14:paraId="4248277C" w14:textId="77777777" w:rsidR="00C03B17" w:rsidRDefault="00C03B17" w:rsidP="00C03B17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ind w:left="1418" w:hanging="267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PC3 FDD band 1Tx + PC1.5 TDD band 2Tx (UL MIMO and </w:t>
      </w:r>
      <w:proofErr w:type="spellStart"/>
      <w:r>
        <w:rPr>
          <w:rFonts w:ascii="Arial" w:eastAsia="DengXian" w:hAnsi="Arial" w:cs="Arial"/>
        </w:rPr>
        <w:t>TxD</w:t>
      </w:r>
      <w:proofErr w:type="spellEnd"/>
      <w:r>
        <w:rPr>
          <w:rFonts w:ascii="Arial" w:eastAsia="DengXian" w:hAnsi="Arial" w:cs="Arial"/>
        </w:rPr>
        <w:t>)</w:t>
      </w:r>
    </w:p>
    <w:p w14:paraId="651FA426" w14:textId="77777777" w:rsidR="00C03B17" w:rsidRDefault="00C03B17" w:rsidP="00C03B17">
      <w:pPr>
        <w:pStyle w:val="Header"/>
        <w:jc w:val="both"/>
        <w:rPr>
          <w:rFonts w:eastAsia="SimSun" w:cs="Arial"/>
          <w:b w:val="0"/>
          <w:noProof w:val="0"/>
          <w:sz w:val="20"/>
          <w:lang w:eastAsia="zh-CN"/>
        </w:rPr>
      </w:pPr>
    </w:p>
    <w:p w14:paraId="09E9396C" w14:textId="77777777" w:rsidR="00C03B17" w:rsidRDefault="00C03B17" w:rsidP="00C03B17">
      <w:pPr>
        <w:pStyle w:val="Header"/>
        <w:jc w:val="both"/>
        <w:rPr>
          <w:rFonts w:cs="Arial"/>
        </w:rPr>
      </w:pPr>
      <w:r>
        <w:rPr>
          <w:rFonts w:eastAsia="SimSun" w:cs="Arial"/>
          <w:b w:val="0"/>
          <w:noProof w:val="0"/>
          <w:sz w:val="20"/>
          <w:lang w:eastAsia="zh-CN"/>
        </w:rPr>
        <w:t xml:space="preserve">where </w:t>
      </w:r>
      <w:proofErr w:type="spellStart"/>
      <w:r>
        <w:rPr>
          <w:rFonts w:eastAsia="SimSun" w:cs="Arial"/>
          <w:b w:val="0"/>
          <w:noProof w:val="0"/>
          <w:sz w:val="20"/>
          <w:lang w:eastAsia="zh-CN"/>
        </w:rPr>
        <w:t>TxD</w:t>
      </w:r>
      <w:proofErr w:type="spellEnd"/>
      <w:r>
        <w:rPr>
          <w:rFonts w:eastAsia="SimSun" w:cs="Arial"/>
          <w:b w:val="0"/>
          <w:noProof w:val="0"/>
          <w:sz w:val="20"/>
          <w:lang w:eastAsia="zh-CN"/>
        </w:rPr>
        <w:t xml:space="preserve"> is supported for one of the bands in the CA/DC band combination. It was agreed in RAN4 that a new per band per band combination UE capability would be required to indicate support of </w:t>
      </w:r>
      <w:proofErr w:type="spellStart"/>
      <w:r>
        <w:rPr>
          <w:rFonts w:eastAsia="SimSun" w:cs="Arial"/>
          <w:b w:val="0"/>
          <w:noProof w:val="0"/>
          <w:sz w:val="20"/>
          <w:lang w:eastAsia="zh-CN"/>
        </w:rPr>
        <w:t>TxD</w:t>
      </w:r>
      <w:proofErr w:type="spellEnd"/>
      <w:r>
        <w:rPr>
          <w:rFonts w:eastAsia="SimSun" w:cs="Arial"/>
          <w:b w:val="0"/>
          <w:noProof w:val="0"/>
          <w:sz w:val="20"/>
          <w:lang w:eastAsia="zh-CN"/>
        </w:rPr>
        <w:t xml:space="preserve"> </w:t>
      </w:r>
      <w:r w:rsidRPr="00257182">
        <w:rPr>
          <w:rFonts w:eastAsia="SimSun" w:cs="Arial"/>
          <w:b w:val="0"/>
          <w:noProof w:val="0"/>
          <w:sz w:val="20"/>
          <w:lang w:eastAsia="zh-CN"/>
        </w:rPr>
        <w:t>in the band configured with 2Tx</w:t>
      </w:r>
      <w:r>
        <w:rPr>
          <w:rFonts w:eastAsia="SimSun" w:cs="Arial"/>
          <w:b w:val="0"/>
          <w:noProof w:val="0"/>
          <w:sz w:val="20"/>
          <w:lang w:eastAsia="zh-CN"/>
        </w:rPr>
        <w:t xml:space="preserve">. It was also agreed that the new </w:t>
      </w:r>
      <w:proofErr w:type="spellStart"/>
      <w:r>
        <w:rPr>
          <w:rFonts w:eastAsia="SimSun" w:cs="Arial"/>
          <w:b w:val="0"/>
          <w:noProof w:val="0"/>
          <w:sz w:val="20"/>
          <w:lang w:eastAsia="zh-CN"/>
        </w:rPr>
        <w:t>TxD</w:t>
      </w:r>
      <w:proofErr w:type="spellEnd"/>
      <w:r>
        <w:rPr>
          <w:rFonts w:eastAsia="SimSun" w:cs="Arial"/>
          <w:b w:val="0"/>
          <w:noProof w:val="0"/>
          <w:sz w:val="20"/>
          <w:lang w:eastAsia="zh-CN"/>
        </w:rPr>
        <w:t xml:space="preserve"> capability should be enabled from Rel-18.</w:t>
      </w:r>
    </w:p>
    <w:p w14:paraId="534CA220" w14:textId="77777777" w:rsidR="00C03B17" w:rsidRDefault="00C03B17" w:rsidP="00C03B17">
      <w:pPr>
        <w:pStyle w:val="Header"/>
        <w:rPr>
          <w:rFonts w:cs="Arial"/>
          <w:lang w:eastAsia="zh-CN"/>
        </w:rPr>
      </w:pPr>
    </w:p>
    <w:p w14:paraId="3DF480D0" w14:textId="77777777" w:rsidR="00C03B17" w:rsidRPr="00303ECE" w:rsidRDefault="00C03B17" w:rsidP="00C03B17">
      <w:pPr>
        <w:pStyle w:val="Header"/>
        <w:rPr>
          <w:rFonts w:cs="Arial"/>
          <w:lang w:eastAsia="zh-CN"/>
        </w:rPr>
      </w:pPr>
    </w:p>
    <w:p w14:paraId="67FE8793" w14:textId="77777777" w:rsidR="00C03B17" w:rsidRDefault="00C03B17" w:rsidP="00C03B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A3EE57" w14:textId="77777777" w:rsidR="00C03B17" w:rsidRDefault="00C03B17" w:rsidP="00C03B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6DFB5492" w14:textId="77777777" w:rsidR="00C03B17" w:rsidRDefault="00C03B17" w:rsidP="00C03B17">
      <w:pPr>
        <w:pBdr>
          <w:bottom w:val="single" w:sz="6" w:space="1" w:color="auto"/>
        </w:pBd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respectfully asks RAN2 to introduce a per band per band combination </w:t>
      </w:r>
      <w:proofErr w:type="spellStart"/>
      <w:r>
        <w:rPr>
          <w:rFonts w:ascii="Arial" w:hAnsi="Arial" w:cs="Arial"/>
        </w:rPr>
        <w:t>TxD</w:t>
      </w:r>
      <w:proofErr w:type="spellEnd"/>
      <w:r>
        <w:rPr>
          <w:rFonts w:ascii="Arial" w:hAnsi="Arial" w:cs="Arial"/>
        </w:rPr>
        <w:t xml:space="preserve"> capability from Rel-18.</w:t>
      </w:r>
    </w:p>
    <w:p w14:paraId="16C90013" w14:textId="56BFEC76" w:rsidR="0091636B" w:rsidRDefault="00216714" w:rsidP="0091636B">
      <w:pPr>
        <w:rPr>
          <w:lang w:val="en-US"/>
        </w:rPr>
      </w:pPr>
      <w:r>
        <w:rPr>
          <w:lang w:val="en-US"/>
        </w:rPr>
        <w:t>The request in this LS is quite clear</w:t>
      </w:r>
      <w:r w:rsidR="002E1BC9">
        <w:rPr>
          <w:lang w:val="en-US"/>
        </w:rPr>
        <w:t xml:space="preserve">: RAN4 </w:t>
      </w:r>
      <w:r w:rsidR="008A044B">
        <w:rPr>
          <w:lang w:val="en-US"/>
        </w:rPr>
        <w:t>has identified cases, e.g. 3Tx inter-band CA/DC, where a UE could support 2Tx Diversity</w:t>
      </w:r>
      <w:r w:rsidR="00FB13F9">
        <w:rPr>
          <w:lang w:val="en-US"/>
        </w:rPr>
        <w:t xml:space="preserve"> (2TxD)</w:t>
      </w:r>
      <w:r w:rsidR="008A044B">
        <w:rPr>
          <w:lang w:val="en-US"/>
        </w:rPr>
        <w:t xml:space="preserve"> in one </w:t>
      </w:r>
      <w:r w:rsidR="00836BB0">
        <w:rPr>
          <w:lang w:val="en-US"/>
        </w:rPr>
        <w:t xml:space="preserve">band and 1Tx in the other band, and would like </w:t>
      </w:r>
      <w:r w:rsidR="00FB770D">
        <w:rPr>
          <w:lang w:val="en-US"/>
        </w:rPr>
        <w:t xml:space="preserve">RAN2 to define </w:t>
      </w:r>
      <w:r w:rsidR="00836BB0">
        <w:rPr>
          <w:lang w:val="en-US"/>
        </w:rPr>
        <w:t xml:space="preserve">a new per-band </w:t>
      </w:r>
      <w:proofErr w:type="spellStart"/>
      <w:r w:rsidR="00836BB0">
        <w:rPr>
          <w:lang w:val="en-US"/>
        </w:rPr>
        <w:t>per-band</w:t>
      </w:r>
      <w:proofErr w:type="spellEnd"/>
      <w:r w:rsidR="00836BB0">
        <w:rPr>
          <w:lang w:val="en-US"/>
        </w:rPr>
        <w:t xml:space="preserve"> combination</w:t>
      </w:r>
      <w:r w:rsidR="00B8095D">
        <w:rPr>
          <w:lang w:val="en-US"/>
        </w:rPr>
        <w:t xml:space="preserve"> (i.e. per feature set)</w:t>
      </w:r>
      <w:r w:rsidR="00836BB0">
        <w:rPr>
          <w:lang w:val="en-US"/>
        </w:rPr>
        <w:t xml:space="preserve"> capability</w:t>
      </w:r>
      <w:r w:rsidR="00FB770D">
        <w:rPr>
          <w:lang w:val="en-US"/>
        </w:rPr>
        <w:t xml:space="preserve">, </w:t>
      </w:r>
      <w:r w:rsidR="00FB770D" w:rsidRPr="00FB770D">
        <w:rPr>
          <w:i/>
          <w:iCs/>
          <w:lang w:val="en-US"/>
        </w:rPr>
        <w:t>twoTxDiversity-r18</w:t>
      </w:r>
      <w:r w:rsidR="00FB770D">
        <w:rPr>
          <w:lang w:val="en-US"/>
        </w:rPr>
        <w:t>,</w:t>
      </w:r>
      <w:r w:rsidR="00836BB0">
        <w:rPr>
          <w:lang w:val="en-US"/>
        </w:rPr>
        <w:t xml:space="preserve"> </w:t>
      </w:r>
      <w:r w:rsidR="006235C5">
        <w:rPr>
          <w:lang w:val="en-US"/>
        </w:rPr>
        <w:t>so</w:t>
      </w:r>
      <w:r w:rsidR="00836BB0">
        <w:rPr>
          <w:lang w:val="en-US"/>
        </w:rPr>
        <w:t xml:space="preserve"> the UE </w:t>
      </w:r>
      <w:r w:rsidR="006235C5">
        <w:rPr>
          <w:lang w:val="en-US"/>
        </w:rPr>
        <w:t>can</w:t>
      </w:r>
      <w:r w:rsidR="00836BB0">
        <w:rPr>
          <w:lang w:val="en-US"/>
        </w:rPr>
        <w:t xml:space="preserve"> signal th</w:t>
      </w:r>
      <w:r w:rsidR="009C334D">
        <w:rPr>
          <w:lang w:val="en-US"/>
        </w:rPr>
        <w:t>at it supports 2Tx</w:t>
      </w:r>
      <w:r w:rsidR="00FB13F9">
        <w:rPr>
          <w:lang w:val="en-US"/>
        </w:rPr>
        <w:t>D</w:t>
      </w:r>
      <w:r w:rsidR="009C334D">
        <w:rPr>
          <w:lang w:val="en-US"/>
        </w:rPr>
        <w:t xml:space="preserve"> in</w:t>
      </w:r>
      <w:r w:rsidR="00836BB0">
        <w:rPr>
          <w:lang w:val="en-US"/>
        </w:rPr>
        <w:t xml:space="preserve"> </w:t>
      </w:r>
      <w:r w:rsidR="009C334D">
        <w:rPr>
          <w:lang w:val="en-US"/>
        </w:rPr>
        <w:t xml:space="preserve">the </w:t>
      </w:r>
      <w:r w:rsidR="00CC54B7">
        <w:rPr>
          <w:lang w:val="en-US"/>
        </w:rPr>
        <w:t xml:space="preserve">2Tx </w:t>
      </w:r>
      <w:r w:rsidR="00836BB0">
        <w:rPr>
          <w:lang w:val="en-US"/>
        </w:rPr>
        <w:t xml:space="preserve">band </w:t>
      </w:r>
      <w:r w:rsidR="009C334D">
        <w:rPr>
          <w:lang w:val="en-US"/>
        </w:rPr>
        <w:t>within th</w:t>
      </w:r>
      <w:r w:rsidR="003F62A6">
        <w:rPr>
          <w:lang w:val="en-US"/>
        </w:rPr>
        <w:t>at</w:t>
      </w:r>
      <w:r w:rsidR="009C334D">
        <w:rPr>
          <w:lang w:val="en-US"/>
        </w:rPr>
        <w:t xml:space="preserve"> band combination</w:t>
      </w:r>
      <w:r w:rsidR="0091636B" w:rsidRPr="00080559">
        <w:rPr>
          <w:lang w:val="en-US"/>
        </w:rPr>
        <w:t>.</w:t>
      </w:r>
    </w:p>
    <w:p w14:paraId="121D99C6" w14:textId="6CB4EDFD" w:rsidR="0050499C" w:rsidRPr="00071018" w:rsidRDefault="0050499C" w:rsidP="0091636B">
      <w:pPr>
        <w:rPr>
          <w:lang w:val="en-US"/>
        </w:rPr>
      </w:pPr>
      <w:r w:rsidRPr="3F7D930B">
        <w:rPr>
          <w:lang w:val="en-US"/>
        </w:rPr>
        <w:t>Considering this capability would be defined</w:t>
      </w:r>
      <w:r w:rsidR="00CC54B7" w:rsidRPr="3F7D930B">
        <w:rPr>
          <w:lang w:val="en-US"/>
        </w:rPr>
        <w:t xml:space="preserve"> per-FS, this </w:t>
      </w:r>
      <w:r w:rsidR="00446C87" w:rsidRPr="3F7D930B">
        <w:rPr>
          <w:lang w:val="en-US"/>
        </w:rPr>
        <w:t>w</w:t>
      </w:r>
      <w:r w:rsidR="00651450" w:rsidRPr="3F7D930B">
        <w:rPr>
          <w:lang w:val="en-US"/>
        </w:rPr>
        <w:t xml:space="preserve">ould </w:t>
      </w:r>
      <w:r w:rsidR="00446C87" w:rsidRPr="3F7D930B">
        <w:rPr>
          <w:lang w:val="en-US"/>
        </w:rPr>
        <w:t>enable</w:t>
      </w:r>
      <w:r w:rsidR="00651450" w:rsidRPr="3F7D930B">
        <w:rPr>
          <w:lang w:val="en-US"/>
        </w:rPr>
        <w:t xml:space="preserve"> a UE </w:t>
      </w:r>
      <w:r w:rsidR="007E45CE" w:rsidRPr="3F7D930B">
        <w:rPr>
          <w:lang w:val="en-US"/>
        </w:rPr>
        <w:t>to signal that it supports</w:t>
      </w:r>
      <w:r w:rsidR="00651450" w:rsidRPr="3F7D930B">
        <w:rPr>
          <w:lang w:val="en-US"/>
        </w:rPr>
        <w:t xml:space="preserve"> 2TxD </w:t>
      </w:r>
      <w:r w:rsidR="00FB13F9" w:rsidRPr="3F7D930B">
        <w:rPr>
          <w:lang w:val="en-US"/>
        </w:rPr>
        <w:t xml:space="preserve">for a particular band </w:t>
      </w:r>
      <w:r w:rsidR="00C65AEB" w:rsidRPr="3F7D930B">
        <w:rPr>
          <w:lang w:val="en-US"/>
        </w:rPr>
        <w:t>for a particular band combination</w:t>
      </w:r>
      <w:r w:rsidR="007E45CE" w:rsidRPr="3F7D930B">
        <w:rPr>
          <w:lang w:val="en-US"/>
        </w:rPr>
        <w:t xml:space="preserve"> (</w:t>
      </w:r>
      <w:proofErr w:type="gramStart"/>
      <w:r w:rsidR="007E45CE" w:rsidRPr="3F7D930B">
        <w:rPr>
          <w:lang w:val="en-US"/>
        </w:rPr>
        <w:t>e.g.</w:t>
      </w:r>
      <w:proofErr w:type="gramEnd"/>
      <w:r w:rsidR="007E45CE" w:rsidRPr="3F7D930B">
        <w:rPr>
          <w:lang w:val="en-US"/>
        </w:rPr>
        <w:t xml:space="preserve"> FDD band A 1Tx + </w:t>
      </w:r>
      <w:r w:rsidR="00013E85" w:rsidRPr="3F7D930B">
        <w:rPr>
          <w:lang w:val="en-US"/>
        </w:rPr>
        <w:t>TDD band B 2TxD)</w:t>
      </w:r>
      <w:r w:rsidR="001117C1" w:rsidRPr="3F7D930B">
        <w:rPr>
          <w:lang w:val="en-US"/>
        </w:rPr>
        <w:t>, even if that same UE does not support 2TxD for the same band in a different band combination</w:t>
      </w:r>
      <w:r w:rsidR="00013E85" w:rsidRPr="3F7D930B">
        <w:rPr>
          <w:lang w:val="en-US"/>
        </w:rPr>
        <w:t xml:space="preserve"> (e.g. </w:t>
      </w:r>
      <w:r w:rsidR="63E651ED" w:rsidRPr="3F7D930B">
        <w:rPr>
          <w:lang w:val="en-US"/>
        </w:rPr>
        <w:t>T</w:t>
      </w:r>
      <w:r w:rsidR="00013E85" w:rsidRPr="3F7D930B">
        <w:rPr>
          <w:lang w:val="en-US"/>
        </w:rPr>
        <w:t xml:space="preserve">DD band </w:t>
      </w:r>
      <w:r w:rsidR="7C6F9F41" w:rsidRPr="3F7D930B">
        <w:rPr>
          <w:lang w:val="en-US"/>
        </w:rPr>
        <w:t>B</w:t>
      </w:r>
      <w:r w:rsidR="00013E85" w:rsidRPr="3F7D930B">
        <w:rPr>
          <w:lang w:val="en-US"/>
        </w:rPr>
        <w:t xml:space="preserve"> 1Tx + TDD band </w:t>
      </w:r>
      <w:r w:rsidR="69C24D03" w:rsidRPr="3F7D930B">
        <w:rPr>
          <w:lang w:val="en-US"/>
        </w:rPr>
        <w:t>C</w:t>
      </w:r>
      <w:r w:rsidR="00013E85" w:rsidRPr="3F7D930B">
        <w:rPr>
          <w:lang w:val="en-US"/>
        </w:rPr>
        <w:t xml:space="preserve"> 2Tx)</w:t>
      </w:r>
      <w:r w:rsidR="001117C1" w:rsidRPr="3F7D930B">
        <w:rPr>
          <w:lang w:val="en-US"/>
        </w:rPr>
        <w:t>.</w:t>
      </w:r>
      <w:r w:rsidR="00D21885" w:rsidRPr="3F7D930B">
        <w:rPr>
          <w:lang w:val="en-US"/>
        </w:rPr>
        <w:t xml:space="preserve"> </w:t>
      </w:r>
      <w:r w:rsidR="00D21885" w:rsidRPr="3F7D930B">
        <w:rPr>
          <w:lang w:val="en-US"/>
        </w:rPr>
        <w:lastRenderedPageBreak/>
        <w:t xml:space="preserve">This </w:t>
      </w:r>
      <w:r w:rsidR="00071018" w:rsidRPr="3F7D930B">
        <w:rPr>
          <w:lang w:val="en-US"/>
        </w:rPr>
        <w:t xml:space="preserve">is one clear advantage of defining </w:t>
      </w:r>
      <w:r w:rsidR="00071018" w:rsidRPr="3F7D930B">
        <w:rPr>
          <w:i/>
          <w:iCs/>
          <w:lang w:val="en-US"/>
        </w:rPr>
        <w:t>twoTxDiversity-r18</w:t>
      </w:r>
      <w:r w:rsidR="00071018" w:rsidRPr="3F7D930B">
        <w:rPr>
          <w:lang w:val="en-US"/>
        </w:rPr>
        <w:t xml:space="preserve"> per feature set</w:t>
      </w:r>
      <w:r w:rsidR="00013E85" w:rsidRPr="3F7D930B">
        <w:rPr>
          <w:lang w:val="en-US"/>
        </w:rPr>
        <w:t xml:space="preserve"> in </w:t>
      </w:r>
      <w:r w:rsidR="004B01FF" w:rsidRPr="3F7D930B">
        <w:rPr>
          <w:lang w:val="en-US"/>
        </w:rPr>
        <w:t>contrast</w:t>
      </w:r>
      <w:r w:rsidR="00013E85" w:rsidRPr="3F7D930B">
        <w:rPr>
          <w:lang w:val="en-US"/>
        </w:rPr>
        <w:t xml:space="preserve"> to</w:t>
      </w:r>
      <w:r w:rsidR="004B01FF" w:rsidRPr="3F7D930B">
        <w:rPr>
          <w:lang w:val="en-US"/>
        </w:rPr>
        <w:t xml:space="preserve"> the legacy capability </w:t>
      </w:r>
      <w:r w:rsidR="0013191A" w:rsidRPr="3F7D930B">
        <w:rPr>
          <w:i/>
          <w:iCs/>
          <w:lang w:val="en-US"/>
        </w:rPr>
        <w:t>t</w:t>
      </w:r>
      <w:r w:rsidR="004B01FF" w:rsidRPr="3F7D930B">
        <w:rPr>
          <w:i/>
          <w:iCs/>
          <w:lang w:val="en-US"/>
        </w:rPr>
        <w:t>xDiversity-r18</w:t>
      </w:r>
      <w:r w:rsidR="007F7ED2" w:rsidRPr="3F7D930B">
        <w:rPr>
          <w:lang w:val="en-US"/>
        </w:rPr>
        <w:t xml:space="preserve">, which </w:t>
      </w:r>
      <w:r w:rsidR="00013E85" w:rsidRPr="3F7D930B">
        <w:rPr>
          <w:lang w:val="en-US"/>
        </w:rPr>
        <w:t>is</w:t>
      </w:r>
      <w:r w:rsidR="007F7ED2" w:rsidRPr="3F7D930B">
        <w:rPr>
          <w:lang w:val="en-US"/>
        </w:rPr>
        <w:t xml:space="preserve"> </w:t>
      </w:r>
      <w:proofErr w:type="spellStart"/>
      <w:r w:rsidR="007F7ED2" w:rsidRPr="3F7D930B">
        <w:rPr>
          <w:lang w:val="en-US"/>
        </w:rPr>
        <w:t>signalled</w:t>
      </w:r>
      <w:proofErr w:type="spellEnd"/>
      <w:r w:rsidR="007F7ED2" w:rsidRPr="3F7D930B">
        <w:rPr>
          <w:lang w:val="en-US"/>
        </w:rPr>
        <w:t xml:space="preserve"> </w:t>
      </w:r>
      <w:r w:rsidR="007F7ED2" w:rsidRPr="3F7D930B">
        <w:rPr>
          <w:i/>
          <w:iCs/>
          <w:lang w:val="en-US"/>
        </w:rPr>
        <w:t>per-band</w:t>
      </w:r>
      <w:r w:rsidR="007F7ED2" w:rsidRPr="3F7D930B">
        <w:rPr>
          <w:lang w:val="en-US"/>
        </w:rPr>
        <w:t>.</w:t>
      </w:r>
    </w:p>
    <w:p w14:paraId="5587088C" w14:textId="6221ED10" w:rsidR="00C87B63" w:rsidRDefault="00C87B63" w:rsidP="0091636B">
      <w:pPr>
        <w:rPr>
          <w:lang w:val="en-US"/>
        </w:rPr>
      </w:pPr>
      <w:r w:rsidRPr="00B51B34">
        <w:rPr>
          <w:b/>
          <w:bCs/>
          <w:lang w:val="en-US"/>
        </w:rPr>
        <w:t>Observation</w:t>
      </w:r>
      <w:r w:rsidR="00933CE3" w:rsidRPr="00B51B34">
        <w:rPr>
          <w:b/>
          <w:bCs/>
          <w:lang w:val="en-US"/>
        </w:rPr>
        <w:t xml:space="preserve"> 1</w:t>
      </w:r>
      <w:r w:rsidR="00933CE3">
        <w:rPr>
          <w:lang w:val="en-US"/>
        </w:rPr>
        <w:t xml:space="preserve">: </w:t>
      </w:r>
      <w:r w:rsidR="00022433">
        <w:rPr>
          <w:lang w:val="en-US"/>
        </w:rPr>
        <w:t xml:space="preserve">RAN4 asked RAN2 to define </w:t>
      </w:r>
      <w:r w:rsidR="00C236C9" w:rsidRPr="00FB770D">
        <w:rPr>
          <w:i/>
          <w:iCs/>
          <w:lang w:val="en-US"/>
        </w:rPr>
        <w:t>twoTxDiversity-r18</w:t>
      </w:r>
      <w:r w:rsidR="00C236C9">
        <w:rPr>
          <w:lang w:val="en-US"/>
        </w:rPr>
        <w:t xml:space="preserve"> per feature set, which allows a UE to differentiate which </w:t>
      </w:r>
      <w:r w:rsidR="00C9786E">
        <w:rPr>
          <w:lang w:val="en-US"/>
        </w:rPr>
        <w:t>band combinations it supports 2Tx Diversity for a particular band</w:t>
      </w:r>
      <w:r w:rsidR="00904A49">
        <w:rPr>
          <w:lang w:val="en-US"/>
        </w:rPr>
        <w:t>.</w:t>
      </w:r>
    </w:p>
    <w:p w14:paraId="58C1DB2E" w14:textId="77777777" w:rsidR="00B51B34" w:rsidRDefault="00B51B34" w:rsidP="00B51B34">
      <w:pPr>
        <w:rPr>
          <w:lang w:val="en-US"/>
        </w:rPr>
      </w:pPr>
      <w:r>
        <w:rPr>
          <w:lang w:val="en-US"/>
        </w:rPr>
        <w:t xml:space="preserve">So far, our understanding is that RAN4 discussed this capability in the context of EN-DC,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for NR bands in FR1. It is also noted that the Rel-16 </w:t>
      </w:r>
      <w:r w:rsidRPr="00EE14CE">
        <w:rPr>
          <w:i/>
          <w:iCs/>
          <w:lang w:val="en-US"/>
        </w:rPr>
        <w:t>txDiveristy-r16</w:t>
      </w:r>
      <w:r>
        <w:rPr>
          <w:lang w:val="en-US"/>
        </w:rPr>
        <w:t xml:space="preserve"> capability was applicable to FR1 only. Therefore, it seems likely that </w:t>
      </w:r>
      <w:r w:rsidRPr="00FB770D">
        <w:rPr>
          <w:i/>
          <w:iCs/>
          <w:lang w:val="en-US"/>
        </w:rPr>
        <w:t>twoTxDiversity-r18</w:t>
      </w:r>
      <w:r>
        <w:rPr>
          <w:lang w:val="en-US"/>
        </w:rPr>
        <w:t xml:space="preserve"> would also be applicable to FR1 only.</w:t>
      </w:r>
    </w:p>
    <w:p w14:paraId="7C3B2BAB" w14:textId="2CC95C5D" w:rsidR="00167E55" w:rsidRPr="00C236C9" w:rsidRDefault="00167E55" w:rsidP="0091636B">
      <w:pPr>
        <w:rPr>
          <w:lang w:val="en-US"/>
        </w:rPr>
      </w:pPr>
      <w:r w:rsidRPr="00B51B34">
        <w:rPr>
          <w:b/>
          <w:bCs/>
          <w:lang w:val="en-US"/>
        </w:rPr>
        <w:t>Observation 2</w:t>
      </w:r>
      <w:r>
        <w:rPr>
          <w:lang w:val="en-US"/>
        </w:rPr>
        <w:t>:</w:t>
      </w:r>
      <w:r w:rsidR="00B51B34">
        <w:rPr>
          <w:lang w:val="en-US"/>
        </w:rPr>
        <w:t xml:space="preserve"> The </w:t>
      </w:r>
      <w:r w:rsidR="00B51B34" w:rsidRPr="008F3E42">
        <w:rPr>
          <w:i/>
          <w:iCs/>
          <w:lang w:val="en-US"/>
        </w:rPr>
        <w:t>twoTxDiversity-r18</w:t>
      </w:r>
      <w:r w:rsidR="00B51B34">
        <w:rPr>
          <w:lang w:val="en-US"/>
        </w:rPr>
        <w:t xml:space="preserve"> capability seems applicable to FR1 only.</w:t>
      </w:r>
    </w:p>
    <w:p w14:paraId="175CEE1E" w14:textId="4578FE53" w:rsidR="009339CB" w:rsidRPr="00080559" w:rsidRDefault="00820ACD" w:rsidP="009339CB">
      <w:pPr>
        <w:rPr>
          <w:lang w:val="en-US"/>
        </w:rPr>
      </w:pPr>
      <w:r w:rsidRPr="00B51B34">
        <w:rPr>
          <w:b/>
          <w:bCs/>
          <w:lang w:val="en-US"/>
        </w:rPr>
        <w:t>Proposal 1</w:t>
      </w:r>
      <w:r>
        <w:rPr>
          <w:lang w:val="en-US"/>
        </w:rPr>
        <w:t xml:space="preserve">: </w:t>
      </w:r>
      <w:r w:rsidR="006952CB">
        <w:rPr>
          <w:lang w:val="en-US"/>
        </w:rPr>
        <w:t xml:space="preserve">Introduce </w:t>
      </w:r>
      <w:r w:rsidR="006952CB" w:rsidRPr="00FB770D">
        <w:rPr>
          <w:i/>
          <w:iCs/>
          <w:lang w:val="en-US"/>
        </w:rPr>
        <w:t>twoTxDiversity-r18</w:t>
      </w:r>
      <w:r w:rsidR="006952CB">
        <w:rPr>
          <w:lang w:val="en-US"/>
        </w:rPr>
        <w:t xml:space="preserve"> capability under </w:t>
      </w:r>
      <w:proofErr w:type="spellStart"/>
      <w:r w:rsidR="006952CB" w:rsidRPr="00A71088">
        <w:rPr>
          <w:i/>
          <w:iCs/>
          <w:lang w:val="en-US"/>
        </w:rPr>
        <w:t>FeatureSetUplin</w:t>
      </w:r>
      <w:r w:rsidR="00A71088" w:rsidRPr="00A71088">
        <w:rPr>
          <w:i/>
          <w:iCs/>
          <w:lang w:val="en-US"/>
        </w:rPr>
        <w:t>k</w:t>
      </w:r>
      <w:proofErr w:type="spellEnd"/>
      <w:r w:rsidR="00A71088">
        <w:rPr>
          <w:lang w:val="en-US"/>
        </w:rPr>
        <w:t>. The capability is applicable to FR1 only.</w:t>
      </w:r>
    </w:p>
    <w:p w14:paraId="6327A5E6" w14:textId="1100645D" w:rsidR="009339CB" w:rsidRPr="00080559" w:rsidRDefault="009339CB" w:rsidP="009339CB">
      <w:pPr>
        <w:pStyle w:val="Heading2"/>
        <w:rPr>
          <w:lang w:val="en-US"/>
        </w:rPr>
      </w:pPr>
      <w:r w:rsidRPr="00080559">
        <w:rPr>
          <w:lang w:val="en-US"/>
        </w:rPr>
        <w:t>2.2</w:t>
      </w:r>
      <w:r w:rsidRPr="00080559">
        <w:rPr>
          <w:lang w:val="en-US"/>
        </w:rPr>
        <w:tab/>
      </w:r>
      <w:r w:rsidR="00EF3E5E" w:rsidRPr="00080559">
        <w:rPr>
          <w:lang w:val="en-US"/>
        </w:rPr>
        <w:t>Contents of LS R4-2317617</w:t>
      </w:r>
    </w:p>
    <w:p w14:paraId="086EB257" w14:textId="6DD75DA6" w:rsidR="001608D0" w:rsidRDefault="001608D0" w:rsidP="009339CB">
      <w:pPr>
        <w:pBdr>
          <w:bottom w:val="single" w:sz="6" w:space="1" w:color="auto"/>
        </w:pBdr>
        <w:rPr>
          <w:lang w:val="en-US"/>
        </w:rPr>
      </w:pPr>
      <w:r w:rsidRPr="00080559">
        <w:rPr>
          <w:lang w:val="en-US"/>
        </w:rPr>
        <w:t xml:space="preserve">The contents of the LS </w:t>
      </w:r>
      <w:r w:rsidR="001D301A">
        <w:rPr>
          <w:lang w:val="en-US"/>
        </w:rPr>
        <w:t xml:space="preserve">description </w:t>
      </w:r>
      <w:r w:rsidRPr="00080559">
        <w:rPr>
          <w:lang w:val="en-US"/>
        </w:rPr>
        <w:t>are copied below:</w:t>
      </w:r>
    </w:p>
    <w:p w14:paraId="323D15E1" w14:textId="77777777" w:rsidR="00824B8B" w:rsidRPr="000F4E43" w:rsidRDefault="00824B8B" w:rsidP="00824B8B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7D18CD" w14:textId="77777777" w:rsidR="00824B8B" w:rsidRDefault="00824B8B" w:rsidP="00824B8B">
      <w:pPr>
        <w:spacing w:afterLines="50" w:after="120"/>
        <w:rPr>
          <w:rFonts w:ascii="Arial" w:eastAsia="SimSun" w:hAnsi="Arial" w:cs="Arial"/>
          <w:b/>
          <w:bCs/>
          <w:iCs/>
          <w:lang w:val="en-US" w:eastAsia="zh-CN"/>
        </w:rPr>
      </w:pPr>
    </w:p>
    <w:p w14:paraId="162D55EE" w14:textId="77777777" w:rsidR="00824B8B" w:rsidRDefault="00824B8B" w:rsidP="00824B8B">
      <w:pPr>
        <w:tabs>
          <w:tab w:val="center" w:pos="4153"/>
          <w:tab w:val="right" w:pos="8306"/>
        </w:tabs>
        <w:snapToGrid w:val="0"/>
        <w:spacing w:after="120"/>
        <w:rPr>
          <w:rFonts w:ascii="Arial" w:eastAsia="SimSun" w:hAnsi="Arial" w:cs="Arial"/>
          <w:bCs/>
          <w:iCs/>
          <w:lang w:eastAsia="zh-CN"/>
        </w:rPr>
      </w:pPr>
      <w:r w:rsidRPr="004339E5">
        <w:rPr>
          <w:rFonts w:ascii="Arial" w:eastAsia="SimSun" w:hAnsi="Arial" w:cs="Arial" w:hint="eastAsia"/>
          <w:bCs/>
          <w:iCs/>
          <w:lang w:eastAsia="zh-CN"/>
        </w:rPr>
        <w:t>I</w:t>
      </w:r>
      <w:r w:rsidRPr="004339E5">
        <w:rPr>
          <w:rFonts w:ascii="Arial" w:eastAsia="SimSun" w:hAnsi="Arial" w:cs="Arial"/>
          <w:bCs/>
          <w:iCs/>
          <w:lang w:eastAsia="zh-CN"/>
        </w:rPr>
        <w:t>n RAN4</w:t>
      </w:r>
      <w:r>
        <w:rPr>
          <w:rFonts w:ascii="Arial" w:eastAsia="SimSun" w:hAnsi="Arial" w:cs="Arial"/>
          <w:bCs/>
          <w:iCs/>
          <w:lang w:eastAsia="zh-CN"/>
        </w:rPr>
        <w:t xml:space="preserve">#108bis, it is agreed to clarify that the legacy per-band </w:t>
      </w:r>
      <w:proofErr w:type="spellStart"/>
      <w:r>
        <w:rPr>
          <w:rFonts w:ascii="Arial" w:eastAsia="SimSun" w:hAnsi="Arial" w:cs="Arial"/>
          <w:bCs/>
          <w:iCs/>
          <w:lang w:eastAsia="zh-CN"/>
        </w:rPr>
        <w:t>TxDiversity</w:t>
      </w:r>
      <w:proofErr w:type="spellEnd"/>
      <w:r>
        <w:rPr>
          <w:rFonts w:ascii="Arial" w:eastAsia="SimSun" w:hAnsi="Arial" w:cs="Arial"/>
          <w:bCs/>
          <w:iCs/>
          <w:lang w:eastAsia="zh-CN"/>
        </w:rPr>
        <w:t xml:space="preserve"> capability </w:t>
      </w:r>
      <w:r w:rsidRPr="004339E5">
        <w:rPr>
          <w:rFonts w:ascii="Arial" w:eastAsia="SimSun" w:hAnsi="Arial" w:cs="Arial"/>
          <w:bCs/>
          <w:iCs/>
          <w:lang w:eastAsia="zh-CN"/>
        </w:rPr>
        <w:t>introduced from Rel-16</w:t>
      </w:r>
      <w:r>
        <w:rPr>
          <w:rFonts w:ascii="Arial" w:eastAsia="SimSun" w:hAnsi="Arial" w:cs="Arial"/>
          <w:bCs/>
          <w:iCs/>
          <w:lang w:eastAsia="zh-CN"/>
        </w:rPr>
        <w:t xml:space="preserve"> is for 2Tx only, and </w:t>
      </w:r>
      <w:r w:rsidRPr="004339E5">
        <w:rPr>
          <w:rFonts w:ascii="Arial" w:eastAsia="SimSun" w:hAnsi="Arial" w:cs="Arial"/>
          <w:bCs/>
          <w:iCs/>
          <w:lang w:eastAsia="zh-CN"/>
        </w:rPr>
        <w:t xml:space="preserve">a new per band per band combination UE capability should be introduced to support </w:t>
      </w:r>
      <w:proofErr w:type="spellStart"/>
      <w:r>
        <w:rPr>
          <w:rFonts w:ascii="Arial" w:eastAsia="SimSun" w:hAnsi="Arial" w:cs="Arial"/>
          <w:bCs/>
          <w:iCs/>
          <w:lang w:eastAsia="zh-CN"/>
        </w:rPr>
        <w:t>TxDiversity</w:t>
      </w:r>
      <w:proofErr w:type="spellEnd"/>
      <w:r>
        <w:rPr>
          <w:rFonts w:ascii="Arial" w:eastAsia="SimSun" w:hAnsi="Arial" w:cs="Arial"/>
          <w:bCs/>
          <w:iCs/>
          <w:lang w:eastAsia="zh-CN"/>
        </w:rPr>
        <w:t xml:space="preserve"> </w:t>
      </w:r>
      <w:r w:rsidRPr="004339E5">
        <w:rPr>
          <w:rFonts w:ascii="Arial" w:eastAsia="SimSun" w:hAnsi="Arial" w:cs="Arial"/>
          <w:bCs/>
          <w:iCs/>
          <w:lang w:eastAsia="zh-CN"/>
        </w:rPr>
        <w:t>for 4Tx in the band configured</w:t>
      </w:r>
      <w:r>
        <w:rPr>
          <w:rFonts w:ascii="Arial" w:eastAsia="SimSun" w:hAnsi="Arial" w:cs="Arial"/>
          <w:bCs/>
          <w:iCs/>
          <w:lang w:eastAsia="zh-CN"/>
        </w:rPr>
        <w:t>.</w:t>
      </w:r>
    </w:p>
    <w:p w14:paraId="64463CD6" w14:textId="77777777" w:rsidR="00824B8B" w:rsidRDefault="00824B8B" w:rsidP="00824B8B">
      <w:pPr>
        <w:tabs>
          <w:tab w:val="center" w:pos="4153"/>
          <w:tab w:val="right" w:pos="8306"/>
        </w:tabs>
        <w:snapToGrid w:val="0"/>
        <w:spacing w:after="120"/>
        <w:rPr>
          <w:rFonts w:ascii="Arial" w:eastAsia="SimSun" w:hAnsi="Arial" w:cs="Arial"/>
          <w:bCs/>
          <w:iCs/>
          <w:lang w:eastAsia="zh-CN"/>
        </w:rPr>
      </w:pPr>
      <w:r>
        <w:rPr>
          <w:rFonts w:ascii="Arial" w:eastAsia="SimSun" w:hAnsi="Arial" w:cs="Arial"/>
          <w:bCs/>
          <w:iCs/>
          <w:lang w:eastAsia="zh-CN"/>
        </w:rPr>
        <w:t xml:space="preserve">In addition, </w:t>
      </w:r>
      <w:r w:rsidRPr="004339E5">
        <w:rPr>
          <w:rFonts w:ascii="Arial" w:eastAsia="SimSun" w:hAnsi="Arial" w:cs="Arial"/>
          <w:bCs/>
          <w:iCs/>
          <w:lang w:eastAsia="zh-CN"/>
        </w:rPr>
        <w:t>it is also agreed</w:t>
      </w:r>
      <w:r>
        <w:rPr>
          <w:rFonts w:ascii="Arial" w:eastAsia="SimSun" w:hAnsi="Arial" w:cs="Arial"/>
          <w:bCs/>
          <w:iCs/>
          <w:lang w:eastAsia="zh-CN"/>
        </w:rPr>
        <w:t xml:space="preserve"> this new capability </w:t>
      </w:r>
      <w:r w:rsidRPr="004339E5">
        <w:rPr>
          <w:rFonts w:ascii="Arial" w:eastAsia="SimSun" w:hAnsi="Arial" w:cs="Arial"/>
          <w:bCs/>
          <w:iCs/>
          <w:lang w:eastAsia="zh-CN"/>
        </w:rPr>
        <w:t>should be enabled from Rel-18.</w:t>
      </w:r>
    </w:p>
    <w:p w14:paraId="7598D27A" w14:textId="77777777" w:rsidR="00824B8B" w:rsidRDefault="00824B8B" w:rsidP="00824B8B">
      <w:pPr>
        <w:tabs>
          <w:tab w:val="center" w:pos="4153"/>
          <w:tab w:val="right" w:pos="8306"/>
        </w:tabs>
        <w:snapToGrid w:val="0"/>
        <w:spacing w:after="120"/>
        <w:rPr>
          <w:rFonts w:ascii="Arial" w:eastAsia="SimSun" w:hAnsi="Arial" w:cs="Arial"/>
          <w:bCs/>
          <w:iCs/>
          <w:lang w:eastAsia="zh-CN"/>
        </w:rPr>
      </w:pPr>
    </w:p>
    <w:p w14:paraId="02CF9260" w14:textId="77777777" w:rsidR="00824B8B" w:rsidRPr="00AA21FC" w:rsidRDefault="00824B8B" w:rsidP="00824B8B">
      <w:pPr>
        <w:tabs>
          <w:tab w:val="center" w:pos="4153"/>
          <w:tab w:val="right" w:pos="8306"/>
        </w:tabs>
        <w:snapToGrid w:val="0"/>
        <w:spacing w:after="120"/>
        <w:rPr>
          <w:rFonts w:ascii="Arial" w:eastAsia="SimSun" w:hAnsi="Arial" w:cs="Arial"/>
          <w:bCs/>
          <w:iCs/>
          <w:lang w:eastAsia="zh-CN"/>
        </w:rPr>
      </w:pPr>
      <w:r w:rsidRPr="00AA21FC">
        <w:rPr>
          <w:rFonts w:ascii="Arial" w:eastAsia="SimSun" w:hAnsi="Arial" w:cs="Arial"/>
          <w:bCs/>
          <w:iCs/>
          <w:lang w:eastAsia="zh-CN"/>
        </w:rPr>
        <w:t xml:space="preserve">Please note that a separate LS is sent to RAN2 in RAN4#108bis for the introduction of per band per BC </w:t>
      </w:r>
      <w:proofErr w:type="spellStart"/>
      <w:r w:rsidRPr="00AA21FC">
        <w:rPr>
          <w:rFonts w:ascii="Arial" w:eastAsia="SimSun" w:hAnsi="Arial" w:cs="Arial"/>
          <w:bCs/>
          <w:iCs/>
          <w:lang w:eastAsia="zh-CN"/>
        </w:rPr>
        <w:t>TxDiversity</w:t>
      </w:r>
      <w:proofErr w:type="spellEnd"/>
      <w:r w:rsidRPr="00AA21FC">
        <w:rPr>
          <w:rFonts w:ascii="Arial" w:eastAsia="SimSun" w:hAnsi="Arial" w:cs="Arial"/>
          <w:bCs/>
          <w:iCs/>
          <w:lang w:eastAsia="zh-CN"/>
        </w:rPr>
        <w:t xml:space="preserve"> for the band configured with 2Tx in a band combination from Rel-18</w:t>
      </w:r>
    </w:p>
    <w:p w14:paraId="702F30AF" w14:textId="77777777" w:rsidR="00824B8B" w:rsidRDefault="00824B8B" w:rsidP="00824B8B">
      <w:pPr>
        <w:pStyle w:val="Header"/>
        <w:rPr>
          <w:rFonts w:eastAsia="DengXian" w:cs="Arial"/>
          <w:lang w:eastAsia="zh-CN"/>
        </w:rPr>
      </w:pPr>
    </w:p>
    <w:p w14:paraId="5D6B922D" w14:textId="77777777" w:rsidR="00824B8B" w:rsidRPr="00E74C4C" w:rsidRDefault="00824B8B" w:rsidP="00824B8B">
      <w:pPr>
        <w:pStyle w:val="Header"/>
        <w:rPr>
          <w:rFonts w:eastAsia="DengXian" w:cs="Arial"/>
          <w:lang w:eastAsia="zh-CN"/>
        </w:rPr>
      </w:pPr>
    </w:p>
    <w:p w14:paraId="02D3A8C9" w14:textId="77777777" w:rsidR="00824B8B" w:rsidRDefault="00824B8B" w:rsidP="00824B8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FED1BB" w14:textId="77777777" w:rsidR="00824B8B" w:rsidRPr="000F4E43" w:rsidRDefault="00824B8B" w:rsidP="00824B8B">
      <w:pPr>
        <w:spacing w:after="120"/>
        <w:rPr>
          <w:rFonts w:ascii="Arial" w:hAnsi="Arial" w:cs="Arial"/>
          <w:b/>
        </w:rPr>
      </w:pPr>
    </w:p>
    <w:p w14:paraId="26C0BAF2" w14:textId="77777777" w:rsidR="00824B8B" w:rsidRPr="007D0CA2" w:rsidRDefault="00824B8B" w:rsidP="00824B8B">
      <w:pPr>
        <w:snapToGrid w:val="0"/>
        <w:spacing w:after="120"/>
        <w:ind w:left="1985" w:hanging="1985"/>
        <w:rPr>
          <w:rFonts w:eastAsia="SimSun"/>
          <w:b/>
          <w:sz w:val="22"/>
          <w:szCs w:val="22"/>
          <w:lang w:eastAsia="zh-CN"/>
        </w:rPr>
      </w:pPr>
      <w:r w:rsidRPr="007A5021">
        <w:rPr>
          <w:b/>
          <w:sz w:val="22"/>
          <w:szCs w:val="22"/>
        </w:rPr>
        <w:t xml:space="preserve">To 3GPP </w:t>
      </w:r>
      <w:r w:rsidRPr="007D0CA2">
        <w:rPr>
          <w:rFonts w:eastAsia="SimSun" w:hint="eastAsia"/>
          <w:b/>
          <w:sz w:val="22"/>
          <w:szCs w:val="22"/>
          <w:lang w:eastAsia="zh-CN"/>
        </w:rPr>
        <w:t>RAN2</w:t>
      </w:r>
    </w:p>
    <w:p w14:paraId="4AD08F60" w14:textId="77777777" w:rsidR="00824B8B" w:rsidRDefault="00824B8B" w:rsidP="00824B8B">
      <w:pPr>
        <w:pBdr>
          <w:bottom w:val="single" w:sz="6" w:space="1" w:color="auto"/>
        </w:pBdr>
        <w:snapToGrid w:val="0"/>
        <w:spacing w:after="120"/>
        <w:ind w:left="1082" w:hangingChars="490" w:hanging="1082"/>
        <w:jc w:val="both"/>
        <w:rPr>
          <w:rFonts w:ascii="Arial" w:hAnsi="Arial" w:cs="Arial"/>
          <w:szCs w:val="24"/>
          <w:lang w:val="en-US"/>
        </w:rPr>
      </w:pPr>
      <w:r w:rsidRPr="007A5021">
        <w:rPr>
          <w:b/>
          <w:sz w:val="22"/>
          <w:szCs w:val="22"/>
        </w:rPr>
        <w:t xml:space="preserve">ACTION: </w:t>
      </w:r>
      <w:r w:rsidRPr="00F86167">
        <w:rPr>
          <w:rFonts w:ascii="Arial" w:hAnsi="Arial" w:cs="Arial"/>
          <w:szCs w:val="24"/>
          <w:lang w:val="en-US"/>
        </w:rPr>
        <w:t>R</w:t>
      </w:r>
      <w:r w:rsidRPr="004339E5">
        <w:rPr>
          <w:rFonts w:ascii="Arial" w:eastAsia="SimSun" w:hAnsi="Arial" w:cs="Arial"/>
          <w:bCs/>
          <w:iCs/>
          <w:lang w:eastAsia="zh-CN"/>
        </w:rPr>
        <w:t xml:space="preserve">AN4 respectfully asks </w:t>
      </w:r>
      <w:r w:rsidRPr="004339E5">
        <w:rPr>
          <w:rFonts w:ascii="Arial" w:eastAsia="SimSun" w:hAnsi="Arial" w:cs="Arial" w:hint="eastAsia"/>
          <w:bCs/>
          <w:iCs/>
          <w:lang w:eastAsia="zh-CN"/>
        </w:rPr>
        <w:t xml:space="preserve">RAN2 </w:t>
      </w:r>
      <w:r w:rsidRPr="004339E5">
        <w:rPr>
          <w:rFonts w:ascii="Arial" w:eastAsia="SimSun" w:hAnsi="Arial" w:cs="Arial"/>
          <w:bCs/>
          <w:iCs/>
          <w:lang w:eastAsia="zh-CN"/>
        </w:rPr>
        <w:t xml:space="preserve">to introduce a per FS </w:t>
      </w:r>
      <w:proofErr w:type="spellStart"/>
      <w:r w:rsidRPr="004339E5">
        <w:rPr>
          <w:rFonts w:ascii="Arial" w:eastAsia="SimSun" w:hAnsi="Arial" w:cs="Arial"/>
          <w:bCs/>
          <w:iCs/>
          <w:lang w:eastAsia="zh-CN"/>
        </w:rPr>
        <w:t>TxD</w:t>
      </w:r>
      <w:proofErr w:type="spellEnd"/>
      <w:r>
        <w:rPr>
          <w:rFonts w:ascii="Arial" w:eastAsia="SimSun" w:hAnsi="Arial" w:cs="Arial"/>
          <w:bCs/>
          <w:iCs/>
          <w:lang w:eastAsia="zh-CN"/>
        </w:rPr>
        <w:t xml:space="preserve"> capability</w:t>
      </w:r>
      <w:r w:rsidRPr="004339E5">
        <w:rPr>
          <w:rFonts w:ascii="Arial" w:eastAsia="SimSun" w:hAnsi="Arial" w:cs="Arial"/>
          <w:bCs/>
          <w:iCs/>
          <w:lang w:eastAsia="zh-CN"/>
        </w:rPr>
        <w:t xml:space="preserve"> for 4Tx from Rel-18.</w:t>
      </w:r>
    </w:p>
    <w:p w14:paraId="031460D2" w14:textId="502D1657" w:rsidR="009339CB" w:rsidRDefault="008050C2" w:rsidP="009339CB">
      <w:pPr>
        <w:rPr>
          <w:lang w:val="en-US"/>
        </w:rPr>
      </w:pPr>
      <w:r>
        <w:rPr>
          <w:lang w:val="en-US"/>
        </w:rPr>
        <w:t xml:space="preserve">Two aspects are </w:t>
      </w:r>
      <w:r w:rsidR="000D5793">
        <w:rPr>
          <w:lang w:val="en-US"/>
        </w:rPr>
        <w:t>noted</w:t>
      </w:r>
      <w:r>
        <w:rPr>
          <w:lang w:val="en-US"/>
        </w:rPr>
        <w:t xml:space="preserve"> </w:t>
      </w:r>
      <w:r w:rsidR="000D5793">
        <w:rPr>
          <w:lang w:val="en-US"/>
        </w:rPr>
        <w:t xml:space="preserve">from </w:t>
      </w:r>
      <w:r>
        <w:rPr>
          <w:lang w:val="en-US"/>
        </w:rPr>
        <w:t xml:space="preserve">this </w:t>
      </w:r>
      <w:r w:rsidR="00CC3F8A">
        <w:rPr>
          <w:lang w:val="en-US"/>
        </w:rPr>
        <w:t xml:space="preserve">LS. First, </w:t>
      </w:r>
      <w:r w:rsidR="002F496F">
        <w:rPr>
          <w:lang w:val="en-US"/>
        </w:rPr>
        <w:t xml:space="preserve">RAN4 clarified that the legacy per-band capability </w:t>
      </w:r>
      <w:r w:rsidR="002F496F" w:rsidRPr="002F496F">
        <w:rPr>
          <w:i/>
          <w:iCs/>
          <w:lang w:val="en-US"/>
        </w:rPr>
        <w:t>txDiversity-r16</w:t>
      </w:r>
      <w:r w:rsidR="002F496F">
        <w:rPr>
          <w:lang w:val="en-US"/>
        </w:rPr>
        <w:t xml:space="preserve"> is applicable to </w:t>
      </w:r>
      <w:r w:rsidR="00502BFE">
        <w:rPr>
          <w:lang w:val="en-US"/>
        </w:rPr>
        <w:t>2Tx only</w:t>
      </w:r>
      <w:r w:rsidR="00770859">
        <w:rPr>
          <w:lang w:val="en-US"/>
        </w:rPr>
        <w:t xml:space="preserve">. </w:t>
      </w:r>
      <w:r w:rsidR="00802B0E">
        <w:rPr>
          <w:lang w:val="en-US"/>
        </w:rPr>
        <w:t xml:space="preserve">(We discuss this further in Section 2.3.) </w:t>
      </w:r>
      <w:r w:rsidR="00770859">
        <w:rPr>
          <w:lang w:val="en-US"/>
        </w:rPr>
        <w:t xml:space="preserve">And second, </w:t>
      </w:r>
      <w:r w:rsidR="00BF0479">
        <w:rPr>
          <w:lang w:val="en-US"/>
        </w:rPr>
        <w:t xml:space="preserve">to support 4Tx Diversity, </w:t>
      </w:r>
      <w:r w:rsidR="00B32B6E">
        <w:rPr>
          <w:lang w:val="en-US"/>
        </w:rPr>
        <w:t xml:space="preserve">RAN4 would like RAN2 to define a new per-band </w:t>
      </w:r>
      <w:proofErr w:type="spellStart"/>
      <w:r w:rsidR="00B32B6E">
        <w:rPr>
          <w:lang w:val="en-US"/>
        </w:rPr>
        <w:t>per-band</w:t>
      </w:r>
      <w:proofErr w:type="spellEnd"/>
      <w:r w:rsidR="00B32B6E">
        <w:rPr>
          <w:lang w:val="en-US"/>
        </w:rPr>
        <w:t xml:space="preserve"> combination (</w:t>
      </w:r>
      <w:proofErr w:type="gramStart"/>
      <w:r w:rsidR="00B32B6E">
        <w:rPr>
          <w:lang w:val="en-US"/>
        </w:rPr>
        <w:t>i.e.</w:t>
      </w:r>
      <w:proofErr w:type="gramEnd"/>
      <w:r w:rsidR="00B32B6E">
        <w:rPr>
          <w:lang w:val="en-US"/>
        </w:rPr>
        <w:t xml:space="preserve"> per feature set) capability, </w:t>
      </w:r>
      <w:r w:rsidR="00B32B6E">
        <w:rPr>
          <w:i/>
          <w:iCs/>
          <w:lang w:val="en-US"/>
        </w:rPr>
        <w:t>four</w:t>
      </w:r>
      <w:r w:rsidR="00B32B6E" w:rsidRPr="00FB770D">
        <w:rPr>
          <w:i/>
          <w:iCs/>
          <w:lang w:val="en-US"/>
        </w:rPr>
        <w:t>TxDiversity-r18</w:t>
      </w:r>
      <w:r w:rsidR="00B32B6E">
        <w:rPr>
          <w:lang w:val="en-US"/>
        </w:rPr>
        <w:t xml:space="preserve">, so a UE can signal that it supports 4TxD in </w:t>
      </w:r>
      <w:r w:rsidR="000D5793">
        <w:rPr>
          <w:lang w:val="en-US"/>
        </w:rPr>
        <w:t>a</w:t>
      </w:r>
      <w:r w:rsidR="00B32B6E">
        <w:rPr>
          <w:lang w:val="en-US"/>
        </w:rPr>
        <w:t xml:space="preserve"> </w:t>
      </w:r>
      <w:r w:rsidR="000D5793">
        <w:rPr>
          <w:lang w:val="en-US"/>
        </w:rPr>
        <w:t>4</w:t>
      </w:r>
      <w:r w:rsidR="00B32B6E">
        <w:rPr>
          <w:lang w:val="en-US"/>
        </w:rPr>
        <w:t xml:space="preserve">Tx band within </w:t>
      </w:r>
      <w:r w:rsidR="000D5793">
        <w:rPr>
          <w:lang w:val="en-US"/>
        </w:rPr>
        <w:t>a</w:t>
      </w:r>
      <w:r w:rsidR="00B32B6E">
        <w:rPr>
          <w:lang w:val="en-US"/>
        </w:rPr>
        <w:t xml:space="preserve"> band combination</w:t>
      </w:r>
      <w:r w:rsidR="00B32B6E" w:rsidRPr="00080559">
        <w:rPr>
          <w:lang w:val="en-US"/>
        </w:rPr>
        <w:t>.</w:t>
      </w:r>
    </w:p>
    <w:p w14:paraId="2447D3C1" w14:textId="785FFF6E" w:rsidR="00B611B7" w:rsidRDefault="00B611B7" w:rsidP="00B611B7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 w:rsidR="006F1DF8">
        <w:rPr>
          <w:b/>
          <w:bCs/>
          <w:lang w:val="en-US"/>
        </w:rPr>
        <w:t>3</w:t>
      </w:r>
      <w:r>
        <w:rPr>
          <w:lang w:val="en-US"/>
        </w:rPr>
        <w:t xml:space="preserve">: RAN4 asked RAN2 to define </w:t>
      </w:r>
      <w:r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per feature set, which allows a UE to differentiate which band combinations it supports 4Tx Diversity for a particular band.</w:t>
      </w:r>
    </w:p>
    <w:p w14:paraId="72936AC7" w14:textId="1C14EE60" w:rsidR="00B611B7" w:rsidRDefault="00F24308" w:rsidP="00B611B7">
      <w:pPr>
        <w:rPr>
          <w:lang w:val="en-US"/>
        </w:rPr>
      </w:pPr>
      <w:r w:rsidRPr="1E41CE15">
        <w:rPr>
          <w:lang w:val="en-US"/>
        </w:rPr>
        <w:t>Unlike</w:t>
      </w:r>
      <w:r w:rsidR="006F1DF8" w:rsidRPr="1E41CE15">
        <w:rPr>
          <w:lang w:val="en-US"/>
        </w:rPr>
        <w:t xml:space="preserve"> the 2TxD case, RAN4 seems to be discussing the 4TxD capability within the context of </w:t>
      </w:r>
      <w:r w:rsidRPr="1E41CE15">
        <w:rPr>
          <w:lang w:val="en-US"/>
        </w:rPr>
        <w:t>FR1 single band operation for CPE device</w:t>
      </w:r>
      <w:r w:rsidR="009B4B4F">
        <w:rPr>
          <w:lang w:val="en-US"/>
        </w:rPr>
        <w:t>s</w:t>
      </w:r>
      <w:r w:rsidRPr="1E41CE15">
        <w:rPr>
          <w:lang w:val="en-US"/>
        </w:rPr>
        <w:t xml:space="preserve"> </w:t>
      </w:r>
      <w:r w:rsidR="006F1DF8" w:rsidRPr="1E41CE15">
        <w:rPr>
          <w:lang w:val="en-US"/>
        </w:rPr>
        <w:t xml:space="preserve">under the </w:t>
      </w:r>
      <w:r w:rsidR="008F3E42" w:rsidRPr="1E41CE15">
        <w:rPr>
          <w:lang w:val="en-US"/>
        </w:rPr>
        <w:t>context of the</w:t>
      </w:r>
      <w:r w:rsidR="008F3E42">
        <w:t xml:space="preserve"> </w:t>
      </w:r>
      <w:r w:rsidR="008F3E42" w:rsidRPr="1E41CE15">
        <w:rPr>
          <w:lang w:val="en-US"/>
        </w:rPr>
        <w:t>NR_ENDC_RF_FR1_enh2-Core</w:t>
      </w:r>
      <w:r w:rsidR="009B4B4F">
        <w:rPr>
          <w:lang w:val="en-US"/>
        </w:rPr>
        <w:t xml:space="preserve"> WI</w:t>
      </w:r>
      <w:r w:rsidR="00B611B7" w:rsidRPr="1E41CE15">
        <w:rPr>
          <w:lang w:val="en-US"/>
        </w:rPr>
        <w:t xml:space="preserve">. </w:t>
      </w:r>
      <w:r w:rsidR="008F3E42" w:rsidRPr="1E41CE15">
        <w:rPr>
          <w:lang w:val="en-US"/>
        </w:rPr>
        <w:t>Again</w:t>
      </w:r>
      <w:r w:rsidR="00B611B7" w:rsidRPr="1E41CE15">
        <w:rPr>
          <w:lang w:val="en-US"/>
        </w:rPr>
        <w:t xml:space="preserve">, it seems likely that </w:t>
      </w:r>
      <w:r w:rsidR="008F3E42" w:rsidRPr="1E41CE15">
        <w:rPr>
          <w:i/>
          <w:iCs/>
          <w:lang w:val="en-US"/>
        </w:rPr>
        <w:t>four</w:t>
      </w:r>
      <w:r w:rsidR="00B611B7" w:rsidRPr="1E41CE15">
        <w:rPr>
          <w:i/>
          <w:iCs/>
          <w:lang w:val="en-US"/>
        </w:rPr>
        <w:t>TxDiversity-r18</w:t>
      </w:r>
      <w:r w:rsidR="00B611B7" w:rsidRPr="1E41CE15">
        <w:rPr>
          <w:lang w:val="en-US"/>
        </w:rPr>
        <w:t xml:space="preserve"> would also be applicable to FR1 only.</w:t>
      </w:r>
    </w:p>
    <w:p w14:paraId="1C744211" w14:textId="4C2D1192" w:rsidR="00B611B7" w:rsidRPr="00C236C9" w:rsidRDefault="00B611B7" w:rsidP="00B611B7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 w:rsidR="006F1DF8">
        <w:rPr>
          <w:b/>
          <w:bCs/>
          <w:lang w:val="en-US"/>
        </w:rPr>
        <w:t>4</w:t>
      </w:r>
      <w:r>
        <w:rPr>
          <w:lang w:val="en-US"/>
        </w:rPr>
        <w:t xml:space="preserve">: The </w:t>
      </w:r>
      <w:r w:rsidR="008F3E42" w:rsidRPr="008F3E42">
        <w:rPr>
          <w:i/>
          <w:iCs/>
          <w:lang w:val="en-US"/>
        </w:rPr>
        <w:t>four</w:t>
      </w:r>
      <w:r w:rsidRPr="008F3E42">
        <w:rPr>
          <w:i/>
          <w:iCs/>
          <w:lang w:val="en-US"/>
        </w:rPr>
        <w:t>TxDiversity-r18</w:t>
      </w:r>
      <w:r>
        <w:rPr>
          <w:lang w:val="en-US"/>
        </w:rPr>
        <w:t xml:space="preserve"> capability seems applicable to FR1 only.</w:t>
      </w:r>
    </w:p>
    <w:p w14:paraId="1BC82ECA" w14:textId="56CFA8AC" w:rsidR="009339CB" w:rsidRDefault="00B611B7" w:rsidP="009339CB">
      <w:pPr>
        <w:rPr>
          <w:lang w:val="en-US"/>
        </w:rPr>
      </w:pPr>
      <w:r w:rsidRPr="00B51B34">
        <w:rPr>
          <w:b/>
          <w:bCs/>
          <w:lang w:val="en-US"/>
        </w:rPr>
        <w:t xml:space="preserve">Proposal </w:t>
      </w:r>
      <w:r w:rsidR="006F1DF8">
        <w:rPr>
          <w:b/>
          <w:bCs/>
          <w:lang w:val="en-US"/>
        </w:rPr>
        <w:t>2</w:t>
      </w:r>
      <w:r>
        <w:rPr>
          <w:lang w:val="en-US"/>
        </w:rPr>
        <w:t xml:space="preserve">: Introduce </w:t>
      </w:r>
      <w:r w:rsidR="008F3E42"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capability under </w:t>
      </w:r>
      <w:proofErr w:type="spellStart"/>
      <w:r w:rsidRPr="00A71088">
        <w:rPr>
          <w:i/>
          <w:iCs/>
          <w:lang w:val="en-US"/>
        </w:rPr>
        <w:t>FeatureSetUplink</w:t>
      </w:r>
      <w:proofErr w:type="spellEnd"/>
      <w:r>
        <w:rPr>
          <w:lang w:val="en-US"/>
        </w:rPr>
        <w:t>. The capability is applicable to FR1 only.</w:t>
      </w:r>
    </w:p>
    <w:p w14:paraId="3F0139E4" w14:textId="7A3A34DC" w:rsidR="00367316" w:rsidRPr="00080559" w:rsidRDefault="00367316" w:rsidP="00367316">
      <w:pPr>
        <w:pStyle w:val="Heading2"/>
        <w:rPr>
          <w:lang w:val="en-US"/>
        </w:rPr>
      </w:pPr>
      <w:r w:rsidRPr="00080559">
        <w:rPr>
          <w:lang w:val="en-US"/>
        </w:rPr>
        <w:t>2.</w:t>
      </w:r>
      <w:r w:rsidR="00802B0E">
        <w:rPr>
          <w:lang w:val="en-US"/>
        </w:rPr>
        <w:t>3</w:t>
      </w:r>
      <w:r w:rsidRPr="00080559">
        <w:rPr>
          <w:lang w:val="en-US"/>
        </w:rPr>
        <w:tab/>
      </w:r>
      <w:r>
        <w:rPr>
          <w:lang w:val="en-US"/>
        </w:rPr>
        <w:t xml:space="preserve">Relationship of Rel-18 </w:t>
      </w:r>
      <w:proofErr w:type="spellStart"/>
      <w:r>
        <w:rPr>
          <w:lang w:val="en-US"/>
        </w:rPr>
        <w:t>TxD</w:t>
      </w:r>
      <w:proofErr w:type="spellEnd"/>
      <w:r>
        <w:rPr>
          <w:lang w:val="en-US"/>
        </w:rPr>
        <w:t xml:space="preserve"> capabilities to </w:t>
      </w:r>
      <w:r w:rsidR="00A43436">
        <w:rPr>
          <w:i/>
          <w:iCs/>
          <w:lang w:val="en-US"/>
        </w:rPr>
        <w:t>t</w:t>
      </w:r>
      <w:r w:rsidRPr="00367316">
        <w:rPr>
          <w:i/>
          <w:iCs/>
          <w:lang w:val="en-US"/>
        </w:rPr>
        <w:t>xDiversity-r16</w:t>
      </w:r>
    </w:p>
    <w:p w14:paraId="3775D88C" w14:textId="67EE4978" w:rsidR="00367316" w:rsidRDefault="00CC7D8B" w:rsidP="00367316">
      <w:pPr>
        <w:rPr>
          <w:lang w:val="en-US"/>
        </w:rPr>
      </w:pPr>
      <w:r>
        <w:rPr>
          <w:lang w:val="en-US"/>
        </w:rPr>
        <w:t>Regarding the legacy Tx Diversity capability, the existing description from TS 38.306 is given below for reference.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F5315" w:rsidRPr="0095297E" w14:paraId="7013DF43" w14:textId="77777777">
        <w:trPr>
          <w:cantSplit/>
          <w:tblHeader/>
        </w:trPr>
        <w:tc>
          <w:tcPr>
            <w:tcW w:w="6917" w:type="dxa"/>
          </w:tcPr>
          <w:p w14:paraId="1EB101CD" w14:textId="77777777" w:rsidR="008F5315" w:rsidRPr="0095297E" w:rsidRDefault="008F531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95297E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079EE8A6" w14:textId="77777777" w:rsidR="008F5315" w:rsidRPr="0095297E" w:rsidRDefault="008F5315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szCs w:val="18"/>
              </w:rPr>
              <w:t>Indicates whether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95297E">
              <w:rPr>
                <w:rFonts w:cs="Arial"/>
                <w:bCs/>
                <w:szCs w:val="18"/>
              </w:rPr>
              <w:t xml:space="preserve"> UE supports </w:t>
            </w:r>
            <w:r w:rsidRPr="0095297E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95297E">
              <w:rPr>
                <w:rFonts w:cs="Arial"/>
                <w:bCs/>
                <w:szCs w:val="18"/>
              </w:rPr>
              <w:t xml:space="preserve"> diversity 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r w:rsidRPr="0095297E">
              <w:rPr>
                <w:rFonts w:cs="Arial"/>
                <w:bCs/>
                <w:szCs w:val="18"/>
              </w:rPr>
              <w:t xml:space="preserve">as specified in 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95297E">
              <w:rPr>
                <w:rFonts w:cs="Arial"/>
                <w:bCs/>
                <w:szCs w:val="18"/>
              </w:rPr>
              <w:t>TS 38.101-1 [2]</w:t>
            </w:r>
            <w:r w:rsidRPr="0095297E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95297E"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709" w:type="dxa"/>
          </w:tcPr>
          <w:p w14:paraId="764FCD3E" w14:textId="77777777" w:rsidR="008F5315" w:rsidRPr="0095297E" w:rsidRDefault="008F5315">
            <w:pPr>
              <w:pStyle w:val="TAL"/>
              <w:jc w:val="center"/>
            </w:pPr>
            <w:r w:rsidRPr="0095297E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6E81B26A" w14:textId="77777777" w:rsidR="008F5315" w:rsidRPr="0095297E" w:rsidRDefault="008F531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00A6861F" w14:textId="77777777" w:rsidR="008F5315" w:rsidRPr="0095297E" w:rsidRDefault="008F5315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0F73FF3F" w14:textId="77777777" w:rsidR="008F5315" w:rsidRPr="0095297E" w:rsidRDefault="008F5315">
            <w:pPr>
              <w:pStyle w:val="TAL"/>
              <w:jc w:val="center"/>
            </w:pPr>
            <w:r w:rsidRPr="0095297E">
              <w:rPr>
                <w:lang w:eastAsia="zh-CN"/>
              </w:rPr>
              <w:t>FR1 only</w:t>
            </w:r>
          </w:p>
        </w:tc>
      </w:tr>
    </w:tbl>
    <w:p w14:paraId="773E807F" w14:textId="77777777" w:rsidR="00F402EB" w:rsidRDefault="00F402EB" w:rsidP="00367316">
      <w:pPr>
        <w:rPr>
          <w:lang w:val="en-US"/>
        </w:rPr>
      </w:pPr>
    </w:p>
    <w:p w14:paraId="57025F56" w14:textId="45E47A93" w:rsidR="00B0488B" w:rsidRDefault="006B2D4F" w:rsidP="00B0488B">
      <w:pPr>
        <w:rPr>
          <w:lang w:val="en-US"/>
        </w:rPr>
      </w:pPr>
      <w:r>
        <w:rPr>
          <w:lang w:val="en-US"/>
        </w:rPr>
        <w:lastRenderedPageBreak/>
        <w:t xml:space="preserve">This capability is </w:t>
      </w:r>
      <w:r w:rsidR="0022016C">
        <w:rPr>
          <w:lang w:val="en-US"/>
        </w:rPr>
        <w:t xml:space="preserve">indicated </w:t>
      </w:r>
      <w:r w:rsidR="0022016C">
        <w:rPr>
          <w:i/>
          <w:iCs/>
          <w:lang w:val="en-US"/>
        </w:rPr>
        <w:t>per-band</w:t>
      </w:r>
      <w:r w:rsidR="0022016C">
        <w:rPr>
          <w:lang w:val="en-US"/>
        </w:rPr>
        <w:t>, and</w:t>
      </w:r>
      <w:r w:rsidR="0022016C" w:rsidRPr="0022016C">
        <w:rPr>
          <w:lang w:val="en-US"/>
        </w:rPr>
        <w:t xml:space="preserve"> </w:t>
      </w:r>
      <w:r w:rsidR="00CC7D8B">
        <w:rPr>
          <w:lang w:val="en-US"/>
        </w:rPr>
        <w:t xml:space="preserve">RAN4 </w:t>
      </w:r>
      <w:r w:rsidR="000E7073">
        <w:rPr>
          <w:lang w:val="en-US"/>
        </w:rPr>
        <w:t xml:space="preserve">clarified in </w:t>
      </w:r>
      <w:r w:rsidR="000E7073" w:rsidRPr="000E7073">
        <w:rPr>
          <w:lang w:val="en-US"/>
        </w:rPr>
        <w:t>R4-2317617</w:t>
      </w:r>
      <w:r w:rsidR="000E7073">
        <w:rPr>
          <w:lang w:val="en-US"/>
        </w:rPr>
        <w:t xml:space="preserve"> that </w:t>
      </w:r>
      <w:r w:rsidR="00E7382B" w:rsidRPr="00E7382B">
        <w:rPr>
          <w:i/>
          <w:iCs/>
          <w:lang w:val="en-US"/>
        </w:rPr>
        <w:t>txDiversity-r16</w:t>
      </w:r>
      <w:r w:rsidR="000E7073">
        <w:rPr>
          <w:lang w:val="en-US"/>
        </w:rPr>
        <w:t xml:space="preserve"> is applicable to 2TxD only. </w:t>
      </w:r>
      <w:r>
        <w:rPr>
          <w:lang w:val="en-US"/>
        </w:rPr>
        <w:t>So</w:t>
      </w:r>
      <w:r w:rsidR="00E7382B">
        <w:rPr>
          <w:lang w:val="en-US"/>
        </w:rPr>
        <w:t xml:space="preserve">, </w:t>
      </w:r>
      <w:proofErr w:type="gramStart"/>
      <w:r w:rsidR="00E7382B">
        <w:rPr>
          <w:lang w:val="en-US"/>
        </w:rPr>
        <w:t>in light of</w:t>
      </w:r>
      <w:proofErr w:type="gramEnd"/>
      <w:r w:rsidR="00E7382B">
        <w:rPr>
          <w:lang w:val="en-US"/>
        </w:rPr>
        <w:t xml:space="preserve"> the new </w:t>
      </w:r>
      <w:r w:rsidR="00E7382B" w:rsidRPr="0022016C">
        <w:rPr>
          <w:i/>
          <w:iCs/>
          <w:lang w:val="en-US"/>
        </w:rPr>
        <w:t>per-FS</w:t>
      </w:r>
      <w:r w:rsidR="00E7382B">
        <w:rPr>
          <w:lang w:val="en-US"/>
        </w:rPr>
        <w:t xml:space="preserve"> </w:t>
      </w:r>
      <w:r w:rsidR="00E7382B" w:rsidRPr="00E7382B">
        <w:rPr>
          <w:i/>
          <w:iCs/>
          <w:lang w:val="en-US"/>
        </w:rPr>
        <w:t>twoTxDiversity-r18</w:t>
      </w:r>
      <w:r w:rsidR="00E7382B">
        <w:rPr>
          <w:lang w:val="en-US"/>
        </w:rPr>
        <w:t xml:space="preserve"> capability,</w:t>
      </w:r>
      <w:r>
        <w:rPr>
          <w:lang w:val="en-US"/>
        </w:rPr>
        <w:t xml:space="preserve"> it needs to be discussed what the relationship is between the legacy and Rel-18 2TxD capabilities.</w:t>
      </w:r>
    </w:p>
    <w:p w14:paraId="29026A55" w14:textId="27BCDE3E" w:rsidR="00A72D86" w:rsidRDefault="0033599C" w:rsidP="004A1E9B">
      <w:pPr>
        <w:rPr>
          <w:lang w:val="en-US"/>
        </w:rPr>
      </w:pPr>
      <w:r>
        <w:rPr>
          <w:lang w:val="en-US"/>
        </w:rPr>
        <w:t>One might assume for example that if a UE indicate</w:t>
      </w:r>
      <w:r w:rsidR="00267943">
        <w:rPr>
          <w:lang w:val="en-US"/>
        </w:rPr>
        <w:t>s</w:t>
      </w:r>
      <w:r>
        <w:rPr>
          <w:lang w:val="en-US"/>
        </w:rPr>
        <w:t xml:space="preserve"> </w:t>
      </w:r>
      <w:r w:rsidR="00A72D86" w:rsidRPr="00267943">
        <w:rPr>
          <w:i/>
          <w:iCs/>
          <w:lang w:val="en-US"/>
        </w:rPr>
        <w:t>txDiversity-r16</w:t>
      </w:r>
      <w:r w:rsidR="00A72D86">
        <w:rPr>
          <w:lang w:val="en-US"/>
        </w:rPr>
        <w:t xml:space="preserve"> for band A</w:t>
      </w:r>
      <w:r w:rsidR="00267943">
        <w:rPr>
          <w:lang w:val="en-US"/>
        </w:rPr>
        <w:t>,</w:t>
      </w:r>
      <w:r w:rsidR="00A72D86">
        <w:rPr>
          <w:lang w:val="en-US"/>
        </w:rPr>
        <w:t xml:space="preserve"> then that UE </w:t>
      </w:r>
      <w:r w:rsidR="00267943">
        <w:rPr>
          <w:lang w:val="en-US"/>
        </w:rPr>
        <w:t xml:space="preserve">supports </w:t>
      </w:r>
      <w:r w:rsidR="00782795">
        <w:rPr>
          <w:lang w:val="en-US"/>
        </w:rPr>
        <w:t xml:space="preserve">2TxD for all BCs where band A is configured with </w:t>
      </w:r>
      <w:r w:rsidR="009F4088">
        <w:rPr>
          <w:lang w:val="en-US"/>
        </w:rPr>
        <w:t>2Tx.</w:t>
      </w:r>
      <w:r w:rsidR="007B2251">
        <w:rPr>
          <w:lang w:val="en-US"/>
        </w:rPr>
        <w:t xml:space="preserve"> However, it is not clear if that is really the case in practice. For example, </w:t>
      </w:r>
      <w:r w:rsidR="00F87374">
        <w:rPr>
          <w:lang w:val="en-US"/>
        </w:rPr>
        <w:t xml:space="preserve">if a UE supports </w:t>
      </w:r>
      <w:r w:rsidR="003C785F">
        <w:rPr>
          <w:lang w:val="en-US"/>
        </w:rPr>
        <w:t xml:space="preserve">2TxD </w:t>
      </w:r>
      <w:r w:rsidR="009A714A">
        <w:rPr>
          <w:lang w:val="en-US"/>
        </w:rPr>
        <w:t xml:space="preserve">band A </w:t>
      </w:r>
      <w:r w:rsidR="00572999">
        <w:rPr>
          <w:lang w:val="en-US"/>
        </w:rPr>
        <w:t>(by itself</w:t>
      </w:r>
      <w:r w:rsidR="00492B6C">
        <w:rPr>
          <w:lang w:val="en-US"/>
        </w:rPr>
        <w:t>, i.e. not configured with inter-band CA</w:t>
      </w:r>
      <w:r w:rsidR="00572999">
        <w:rPr>
          <w:lang w:val="en-US"/>
        </w:rPr>
        <w:t xml:space="preserve">) </w:t>
      </w:r>
      <w:r w:rsidR="009A714A">
        <w:rPr>
          <w:lang w:val="en-US"/>
        </w:rPr>
        <w:t xml:space="preserve">and </w:t>
      </w:r>
      <w:r w:rsidR="003C785F">
        <w:rPr>
          <w:lang w:val="en-US"/>
        </w:rPr>
        <w:t xml:space="preserve">2TxD </w:t>
      </w:r>
      <w:r w:rsidR="009A714A">
        <w:rPr>
          <w:lang w:val="en-US"/>
        </w:rPr>
        <w:t>band B</w:t>
      </w:r>
      <w:r w:rsidR="00572999">
        <w:rPr>
          <w:lang w:val="en-US"/>
        </w:rPr>
        <w:t xml:space="preserve"> (by itself</w:t>
      </w:r>
      <w:r w:rsidR="00492B6C">
        <w:rPr>
          <w:lang w:val="en-US"/>
        </w:rPr>
        <w:t>, i.e. not configured with inter-band CA</w:t>
      </w:r>
      <w:r w:rsidR="00572999">
        <w:rPr>
          <w:lang w:val="en-US"/>
        </w:rPr>
        <w:t xml:space="preserve">), </w:t>
      </w:r>
      <w:r w:rsidR="00832F8D">
        <w:rPr>
          <w:lang w:val="en-US"/>
        </w:rPr>
        <w:t xml:space="preserve">and the UE indicates </w:t>
      </w:r>
      <w:r w:rsidR="00832F8D" w:rsidRPr="00832F8D">
        <w:rPr>
          <w:i/>
          <w:iCs/>
          <w:lang w:val="en-US"/>
        </w:rPr>
        <w:t>txDiversity-r16</w:t>
      </w:r>
      <w:r w:rsidR="00832F8D">
        <w:rPr>
          <w:lang w:val="en-US"/>
        </w:rPr>
        <w:t xml:space="preserve"> for </w:t>
      </w:r>
      <w:r w:rsidR="003C785F">
        <w:rPr>
          <w:lang w:val="en-US"/>
        </w:rPr>
        <w:t>each</w:t>
      </w:r>
      <w:r w:rsidR="00832F8D">
        <w:rPr>
          <w:lang w:val="en-US"/>
        </w:rPr>
        <w:t xml:space="preserve"> band, </w:t>
      </w:r>
      <w:r w:rsidR="003C785F">
        <w:rPr>
          <w:lang w:val="en-US"/>
        </w:rPr>
        <w:t xml:space="preserve">it may not be the case that the UE supports </w:t>
      </w:r>
      <w:r w:rsidR="00737223">
        <w:rPr>
          <w:lang w:val="en-US"/>
        </w:rPr>
        <w:t>3Tx (2TxD band A + 1Tx band B</w:t>
      </w:r>
      <w:r w:rsidR="0087312D">
        <w:rPr>
          <w:lang w:val="en-US"/>
        </w:rPr>
        <w:t>) or 3Tx(1Tx band A + 2TxD band B)</w:t>
      </w:r>
      <w:r w:rsidR="00C00912">
        <w:rPr>
          <w:lang w:val="en-US"/>
        </w:rPr>
        <w:t>, or it may not support 4Tx (2TxD band A + 2TxD band B)</w:t>
      </w:r>
      <w:r w:rsidR="00E92B0B">
        <w:rPr>
          <w:lang w:val="en-US"/>
        </w:rPr>
        <w:t>.</w:t>
      </w:r>
    </w:p>
    <w:p w14:paraId="26687270" w14:textId="1FA21EE1" w:rsidR="003B62FD" w:rsidRPr="00832F8D" w:rsidRDefault="004A4926" w:rsidP="004A1E9B">
      <w:pPr>
        <w:rPr>
          <w:lang w:val="en-US"/>
        </w:rPr>
      </w:pPr>
      <w:r w:rsidRPr="00EB1AE6">
        <w:rPr>
          <w:b/>
          <w:bCs/>
          <w:lang w:val="en-US"/>
        </w:rPr>
        <w:t>Observation 5</w:t>
      </w:r>
      <w:r>
        <w:rPr>
          <w:lang w:val="en-US"/>
        </w:rPr>
        <w:t xml:space="preserve">: </w:t>
      </w:r>
      <w:r w:rsidR="004C7688">
        <w:rPr>
          <w:lang w:val="en-US"/>
        </w:rPr>
        <w:t xml:space="preserve">It is not </w:t>
      </w:r>
      <w:r w:rsidR="000015A7">
        <w:rPr>
          <w:lang w:val="en-US"/>
        </w:rPr>
        <w:t xml:space="preserve">always </w:t>
      </w:r>
      <w:r w:rsidR="004C7688">
        <w:rPr>
          <w:lang w:val="en-US"/>
        </w:rPr>
        <w:t xml:space="preserve">clear how </w:t>
      </w:r>
      <w:r w:rsidR="000015A7">
        <w:rPr>
          <w:lang w:val="en-US"/>
        </w:rPr>
        <w:t xml:space="preserve">or whether </w:t>
      </w:r>
      <w:r w:rsidR="004C7688">
        <w:rPr>
          <w:lang w:val="en-US"/>
        </w:rPr>
        <w:t xml:space="preserve">the </w:t>
      </w:r>
      <w:r w:rsidR="00DE743F">
        <w:rPr>
          <w:lang w:val="en-US"/>
        </w:rPr>
        <w:t>legacy</w:t>
      </w:r>
      <w:r>
        <w:rPr>
          <w:lang w:val="en-US"/>
        </w:rPr>
        <w:t xml:space="preserve"> per-band capability </w:t>
      </w:r>
      <w:r w:rsidRPr="004A4926">
        <w:rPr>
          <w:i/>
          <w:iCs/>
          <w:lang w:val="en-US"/>
        </w:rPr>
        <w:t>txDiversity-r16</w:t>
      </w:r>
      <w:r>
        <w:rPr>
          <w:lang w:val="en-US"/>
        </w:rPr>
        <w:t xml:space="preserve"> </w:t>
      </w:r>
      <w:r w:rsidR="00DE743F">
        <w:rPr>
          <w:lang w:val="en-US"/>
        </w:rPr>
        <w:t xml:space="preserve">applies </w:t>
      </w:r>
      <w:r w:rsidR="00EB1AE6">
        <w:rPr>
          <w:lang w:val="en-US"/>
        </w:rPr>
        <w:t xml:space="preserve">when the </w:t>
      </w:r>
      <w:r w:rsidR="0016459B">
        <w:rPr>
          <w:lang w:val="en-US"/>
        </w:rPr>
        <w:t>supported</w:t>
      </w:r>
      <w:r>
        <w:rPr>
          <w:lang w:val="en-US"/>
        </w:rPr>
        <w:t xml:space="preserve"> band </w:t>
      </w:r>
      <w:r w:rsidR="000015A7">
        <w:rPr>
          <w:lang w:val="en-US"/>
        </w:rPr>
        <w:t>is part of a band combination.</w:t>
      </w:r>
    </w:p>
    <w:p w14:paraId="484910E2" w14:textId="00EE38C8" w:rsidR="0016459B" w:rsidRDefault="0066270B" w:rsidP="004A1E9B">
      <w:pPr>
        <w:rPr>
          <w:lang w:val="en-US"/>
        </w:rPr>
      </w:pPr>
      <w:r w:rsidRPr="3F7D930B">
        <w:rPr>
          <w:lang w:val="en-US"/>
        </w:rPr>
        <w:t xml:space="preserve">On the other hand, this ambiguity </w:t>
      </w:r>
      <w:r w:rsidR="00DB095D" w:rsidRPr="3F7D930B">
        <w:rPr>
          <w:lang w:val="en-US"/>
        </w:rPr>
        <w:t xml:space="preserve">seems resolvable </w:t>
      </w:r>
      <w:r w:rsidR="00B02544" w:rsidRPr="3F7D930B">
        <w:rPr>
          <w:lang w:val="en-US"/>
        </w:rPr>
        <w:t xml:space="preserve">with the Rel-18 Tx Diversity capabilities if we apply the fallback principle to the capabilities. </w:t>
      </w:r>
      <w:r w:rsidR="00E56470" w:rsidRPr="3F7D930B">
        <w:rPr>
          <w:lang w:val="en-US"/>
        </w:rPr>
        <w:t xml:space="preserve">For example, </w:t>
      </w:r>
      <w:r w:rsidR="00C17236" w:rsidRPr="3F7D930B">
        <w:rPr>
          <w:lang w:val="en-US"/>
        </w:rPr>
        <w:t xml:space="preserve">if </w:t>
      </w:r>
      <w:r w:rsidR="00E56470" w:rsidRPr="3F7D930B">
        <w:rPr>
          <w:lang w:val="en-US"/>
        </w:rPr>
        <w:t>the UE signal</w:t>
      </w:r>
      <w:r w:rsidR="00C17236" w:rsidRPr="3F7D930B">
        <w:rPr>
          <w:lang w:val="en-US"/>
        </w:rPr>
        <w:t>s</w:t>
      </w:r>
      <w:r w:rsidR="00E56470" w:rsidRPr="3F7D930B">
        <w:rPr>
          <w:lang w:val="en-US"/>
        </w:rPr>
        <w:t xml:space="preserve"> </w:t>
      </w:r>
      <w:r w:rsidR="00C17236" w:rsidRPr="3F7D930B">
        <w:rPr>
          <w:i/>
          <w:iCs/>
          <w:lang w:val="en-US"/>
        </w:rPr>
        <w:t>twoTxDiversity-r18</w:t>
      </w:r>
      <w:r w:rsidR="00C17236" w:rsidRPr="3F7D930B">
        <w:rPr>
          <w:lang w:val="en-US"/>
        </w:rPr>
        <w:t xml:space="preserve"> or </w:t>
      </w:r>
      <w:r w:rsidR="00C17236" w:rsidRPr="3F7D930B">
        <w:rPr>
          <w:i/>
          <w:iCs/>
          <w:lang w:val="en-US"/>
        </w:rPr>
        <w:t>fourTxDiversity-r18</w:t>
      </w:r>
      <w:r w:rsidR="00C17236" w:rsidRPr="3F7D930B">
        <w:rPr>
          <w:lang w:val="en-US"/>
        </w:rPr>
        <w:t xml:space="preserve"> for a given band in a band combination</w:t>
      </w:r>
      <w:r w:rsidR="006D7990" w:rsidRPr="3F7D930B">
        <w:rPr>
          <w:lang w:val="en-US"/>
        </w:rPr>
        <w:t xml:space="preserve">, it seems logical (from a device standpoint) that the UE would support the same Tx </w:t>
      </w:r>
      <w:r w:rsidR="00625016" w:rsidRPr="3F7D930B">
        <w:rPr>
          <w:lang w:val="en-US"/>
        </w:rPr>
        <w:t>D</w:t>
      </w:r>
      <w:r w:rsidR="006D7990" w:rsidRPr="3F7D930B">
        <w:rPr>
          <w:lang w:val="en-US"/>
        </w:rPr>
        <w:t xml:space="preserve">iversity for that band in </w:t>
      </w:r>
      <w:r w:rsidR="00625016" w:rsidRPr="3F7D930B">
        <w:rPr>
          <w:lang w:val="en-US"/>
        </w:rPr>
        <w:t xml:space="preserve">every </w:t>
      </w:r>
      <w:r w:rsidR="006D7990" w:rsidRPr="3F7D930B">
        <w:rPr>
          <w:lang w:val="en-US"/>
        </w:rPr>
        <w:t xml:space="preserve">fallback </w:t>
      </w:r>
      <w:r w:rsidR="00625016" w:rsidRPr="3F7D930B">
        <w:rPr>
          <w:lang w:val="en-US"/>
        </w:rPr>
        <w:t>BCs</w:t>
      </w:r>
      <w:r w:rsidR="006D7990" w:rsidRPr="3F7D930B">
        <w:rPr>
          <w:lang w:val="en-US"/>
        </w:rPr>
        <w:t>.</w:t>
      </w:r>
      <w:r w:rsidR="00625016" w:rsidRPr="3F7D930B">
        <w:rPr>
          <w:lang w:val="en-US"/>
        </w:rPr>
        <w:t xml:space="preserve"> </w:t>
      </w:r>
      <w:r w:rsidR="008A2C8E" w:rsidRPr="3F7D930B">
        <w:rPr>
          <w:lang w:val="en-US"/>
        </w:rPr>
        <w:t xml:space="preserve">At the same time, if a UE does not support Tx Diversity in a higher order BC (or any </w:t>
      </w:r>
      <w:r w:rsidR="00683549" w:rsidRPr="3F7D930B">
        <w:rPr>
          <w:lang w:val="en-US"/>
        </w:rPr>
        <w:t xml:space="preserve">EN-DC/NR-CA combination for that matter), </w:t>
      </w:r>
      <w:r w:rsidR="001B4C5B" w:rsidRPr="3F7D930B">
        <w:rPr>
          <w:lang w:val="en-US"/>
        </w:rPr>
        <w:t>it seems plausible that a UE could</w:t>
      </w:r>
      <w:r w:rsidR="00683549" w:rsidRPr="3F7D930B">
        <w:rPr>
          <w:lang w:val="en-US"/>
        </w:rPr>
        <w:t xml:space="preserve"> still indicate </w:t>
      </w:r>
      <w:r w:rsidR="00683549" w:rsidRPr="3F7D930B">
        <w:rPr>
          <w:i/>
          <w:iCs/>
          <w:lang w:val="en-US"/>
        </w:rPr>
        <w:t>twoTxDiversity-r18</w:t>
      </w:r>
      <w:r w:rsidR="00683549" w:rsidRPr="3F7D930B">
        <w:rPr>
          <w:lang w:val="en-US"/>
        </w:rPr>
        <w:t xml:space="preserve"> or </w:t>
      </w:r>
      <w:r w:rsidR="00683549" w:rsidRPr="3F7D930B">
        <w:rPr>
          <w:i/>
          <w:iCs/>
          <w:lang w:val="en-US"/>
        </w:rPr>
        <w:t>fourTxDiversity-r18</w:t>
      </w:r>
      <w:r w:rsidR="008A2C8E" w:rsidRPr="3F7D930B">
        <w:rPr>
          <w:lang w:val="en-US"/>
        </w:rPr>
        <w:t xml:space="preserve"> </w:t>
      </w:r>
      <w:r w:rsidR="00683549" w:rsidRPr="3F7D930B">
        <w:rPr>
          <w:lang w:val="en-US"/>
        </w:rPr>
        <w:t xml:space="preserve">for </w:t>
      </w:r>
      <w:r w:rsidR="00006CF7" w:rsidRPr="3F7D930B">
        <w:rPr>
          <w:lang w:val="en-US"/>
        </w:rPr>
        <w:t xml:space="preserve">that band in </w:t>
      </w:r>
      <w:r w:rsidR="009B0649" w:rsidRPr="3F7D930B">
        <w:rPr>
          <w:lang w:val="en-US"/>
        </w:rPr>
        <w:t>a lower</w:t>
      </w:r>
      <w:r w:rsidR="004F0FC7" w:rsidRPr="3F7D930B">
        <w:rPr>
          <w:lang w:val="en-US"/>
        </w:rPr>
        <w:t xml:space="preserve"> order BC or even </w:t>
      </w:r>
      <w:r w:rsidR="00D405CC" w:rsidRPr="3F7D930B">
        <w:rPr>
          <w:lang w:val="en-US"/>
        </w:rPr>
        <w:t>i</w:t>
      </w:r>
      <w:r w:rsidR="0080251C" w:rsidRPr="3F7D930B">
        <w:rPr>
          <w:lang w:val="en-US"/>
        </w:rPr>
        <w:t>n</w:t>
      </w:r>
      <w:r w:rsidR="00D405CC" w:rsidRPr="3F7D930B">
        <w:rPr>
          <w:lang w:val="en-US"/>
        </w:rPr>
        <w:t xml:space="preserve"> an</w:t>
      </w:r>
      <w:r w:rsidR="0080251C" w:rsidRPr="3F7D930B">
        <w:rPr>
          <w:lang w:val="en-US"/>
        </w:rPr>
        <w:t xml:space="preserve"> </w:t>
      </w:r>
      <w:r w:rsidR="00CE2FFB" w:rsidRPr="3F7D930B">
        <w:rPr>
          <w:lang w:val="en-US"/>
        </w:rPr>
        <w:t>NR</w:t>
      </w:r>
      <w:r w:rsidR="005B326E" w:rsidRPr="3F7D930B">
        <w:rPr>
          <w:lang w:val="en-US"/>
        </w:rPr>
        <w:t xml:space="preserve"> </w:t>
      </w:r>
      <w:r w:rsidR="001B4C5B" w:rsidRPr="3F7D930B">
        <w:rPr>
          <w:lang w:val="en-US"/>
        </w:rPr>
        <w:t>single-band</w:t>
      </w:r>
      <w:r w:rsidR="005B326E" w:rsidRPr="3F7D930B">
        <w:rPr>
          <w:lang w:val="en-US"/>
        </w:rPr>
        <w:t xml:space="preserve"> band combination</w:t>
      </w:r>
      <w:r w:rsidR="00CE2FFB" w:rsidRPr="3F7D930B">
        <w:rPr>
          <w:lang w:val="en-US"/>
        </w:rPr>
        <w:t xml:space="preserve"> </w:t>
      </w:r>
      <w:r w:rsidR="00212080" w:rsidRPr="3F7D930B">
        <w:rPr>
          <w:lang w:val="en-US"/>
        </w:rPr>
        <w:t xml:space="preserve">to indicate that Tx Diversity is supported in </w:t>
      </w:r>
      <w:r w:rsidR="00D405CC" w:rsidRPr="3F7D930B">
        <w:rPr>
          <w:lang w:val="en-US"/>
        </w:rPr>
        <w:t>those cases</w:t>
      </w:r>
      <w:r w:rsidR="00212080" w:rsidRPr="3F7D930B">
        <w:rPr>
          <w:lang w:val="en-US"/>
        </w:rPr>
        <w:t>.</w:t>
      </w:r>
      <w:r w:rsidR="00683549" w:rsidRPr="3F7D930B">
        <w:rPr>
          <w:lang w:val="en-US"/>
        </w:rPr>
        <w:t xml:space="preserve"> </w:t>
      </w:r>
      <w:r w:rsidR="00C621E9" w:rsidRPr="3F7D930B">
        <w:rPr>
          <w:lang w:val="en-US"/>
        </w:rPr>
        <w:t xml:space="preserve">This is another advantage of supporting the per-FS Tx Diversity capability </w:t>
      </w:r>
      <w:proofErr w:type="spellStart"/>
      <w:r w:rsidR="00C621E9" w:rsidRPr="3F7D930B">
        <w:rPr>
          <w:lang w:val="en-US"/>
        </w:rPr>
        <w:t>signalling</w:t>
      </w:r>
      <w:proofErr w:type="spellEnd"/>
      <w:r w:rsidR="00C621E9" w:rsidRPr="3F7D930B">
        <w:rPr>
          <w:lang w:val="en-US"/>
        </w:rPr>
        <w:t>.</w:t>
      </w:r>
    </w:p>
    <w:p w14:paraId="47490C35" w14:textId="3A8BEAF3" w:rsidR="0061574C" w:rsidRDefault="00671858" w:rsidP="004A1E9B">
      <w:pPr>
        <w:rPr>
          <w:lang w:val="en-US"/>
        </w:rPr>
      </w:pPr>
      <w:r w:rsidRPr="000D6506">
        <w:rPr>
          <w:b/>
          <w:bCs/>
          <w:lang w:val="en-US"/>
        </w:rPr>
        <w:t>Observation 6</w:t>
      </w:r>
      <w:r>
        <w:rPr>
          <w:lang w:val="en-US"/>
        </w:rPr>
        <w:t xml:space="preserve">: </w:t>
      </w:r>
      <w:r w:rsidR="00822345">
        <w:rPr>
          <w:lang w:val="en-US"/>
        </w:rPr>
        <w:t>A</w:t>
      </w:r>
      <w:r w:rsidR="000D6506">
        <w:rPr>
          <w:lang w:val="en-US"/>
        </w:rPr>
        <w:t xml:space="preserve">pplying </w:t>
      </w:r>
      <w:r w:rsidR="00822345">
        <w:rPr>
          <w:lang w:val="en-US"/>
        </w:rPr>
        <w:t xml:space="preserve">the fallback principle </w:t>
      </w:r>
      <w:r w:rsidR="000D6506">
        <w:rPr>
          <w:lang w:val="en-US"/>
        </w:rPr>
        <w:t xml:space="preserve">to the per-FS capabilities </w:t>
      </w:r>
      <w:r w:rsidR="000D6506" w:rsidRPr="00141C32">
        <w:rPr>
          <w:i/>
          <w:iCs/>
          <w:lang w:val="en-US"/>
        </w:rPr>
        <w:t>twoTxDiversity-r18</w:t>
      </w:r>
      <w:r w:rsidR="000D6506">
        <w:rPr>
          <w:lang w:val="en-US"/>
        </w:rPr>
        <w:t xml:space="preserve"> and </w:t>
      </w:r>
      <w:r w:rsidR="000D6506" w:rsidRPr="00141C32">
        <w:rPr>
          <w:i/>
          <w:iCs/>
          <w:lang w:val="en-US"/>
        </w:rPr>
        <w:t>fourTxDiversity-r</w:t>
      </w:r>
      <w:r w:rsidR="004B6001" w:rsidRPr="00141C32">
        <w:rPr>
          <w:i/>
          <w:iCs/>
          <w:lang w:val="en-US"/>
        </w:rPr>
        <w:t>18</w:t>
      </w:r>
      <w:r w:rsidR="004B6001">
        <w:rPr>
          <w:lang w:val="en-US"/>
        </w:rPr>
        <w:t xml:space="preserve"> </w:t>
      </w:r>
      <w:r w:rsidR="00357512">
        <w:rPr>
          <w:lang w:val="en-US"/>
        </w:rPr>
        <w:t xml:space="preserve">would </w:t>
      </w:r>
      <w:r w:rsidR="004B6001">
        <w:rPr>
          <w:lang w:val="en-US"/>
        </w:rPr>
        <w:t>resolve</w:t>
      </w:r>
      <w:r w:rsidR="000D6506">
        <w:rPr>
          <w:lang w:val="en-US"/>
        </w:rPr>
        <w:t xml:space="preserve"> </w:t>
      </w:r>
      <w:r w:rsidR="00224413">
        <w:rPr>
          <w:lang w:val="en-US"/>
        </w:rPr>
        <w:t xml:space="preserve">certain </w:t>
      </w:r>
      <w:r w:rsidR="00D828C5">
        <w:rPr>
          <w:lang w:val="en-US"/>
        </w:rPr>
        <w:t>ambiguities of</w:t>
      </w:r>
      <w:r w:rsidR="00822345">
        <w:rPr>
          <w:lang w:val="en-US"/>
        </w:rPr>
        <w:t xml:space="preserve"> </w:t>
      </w:r>
      <w:r w:rsidR="00822345" w:rsidRPr="000D6506">
        <w:rPr>
          <w:i/>
          <w:iCs/>
          <w:lang w:val="en-US"/>
        </w:rPr>
        <w:t>txDiversity-r16</w:t>
      </w:r>
      <w:r w:rsidR="000D6506">
        <w:rPr>
          <w:lang w:val="en-US"/>
        </w:rPr>
        <w:t>.</w:t>
      </w:r>
    </w:p>
    <w:p w14:paraId="3966CE27" w14:textId="70970289" w:rsidR="00D828C5" w:rsidRDefault="00D828C5" w:rsidP="004A1E9B">
      <w:pPr>
        <w:rPr>
          <w:lang w:val="en-US"/>
        </w:rPr>
      </w:pPr>
      <w:r w:rsidRPr="00401FAF">
        <w:rPr>
          <w:b/>
          <w:bCs/>
          <w:lang w:val="en-US"/>
        </w:rPr>
        <w:t>Proposal 3</w:t>
      </w:r>
      <w:r>
        <w:rPr>
          <w:lang w:val="en-US"/>
        </w:rPr>
        <w:t xml:space="preserve">: RAN2 should </w:t>
      </w:r>
      <w:r w:rsidR="003C2008">
        <w:rPr>
          <w:lang w:val="en-US"/>
        </w:rPr>
        <w:t>discuss whether</w:t>
      </w:r>
      <w:r>
        <w:rPr>
          <w:lang w:val="en-US"/>
        </w:rPr>
        <w:t xml:space="preserve"> the fallback principle </w:t>
      </w:r>
      <w:r w:rsidR="00401FAF">
        <w:rPr>
          <w:lang w:val="en-US"/>
        </w:rPr>
        <w:t xml:space="preserve">is applicable to </w:t>
      </w:r>
      <w:r w:rsidR="00401FAF" w:rsidRPr="00A17956">
        <w:rPr>
          <w:i/>
          <w:iCs/>
          <w:lang w:val="en-US"/>
        </w:rPr>
        <w:t>twoTxDiveristy-r18</w:t>
      </w:r>
      <w:r w:rsidR="00401FAF" w:rsidRPr="00A17956">
        <w:rPr>
          <w:lang w:val="en-US"/>
        </w:rPr>
        <w:t xml:space="preserve"> and </w:t>
      </w:r>
      <w:r w:rsidR="00401FAF" w:rsidRPr="00A17956">
        <w:rPr>
          <w:i/>
          <w:iCs/>
          <w:lang w:val="en-US"/>
        </w:rPr>
        <w:t>fourTxDiversity-r18</w:t>
      </w:r>
      <w:r w:rsidR="003C2008">
        <w:rPr>
          <w:lang w:val="en-US"/>
        </w:rPr>
        <w:t xml:space="preserve">, including </w:t>
      </w:r>
      <w:r w:rsidR="005D229C">
        <w:rPr>
          <w:lang w:val="en-US"/>
        </w:rPr>
        <w:t>whether</w:t>
      </w:r>
      <w:r w:rsidR="003C2008">
        <w:rPr>
          <w:lang w:val="en-US"/>
        </w:rPr>
        <w:t xml:space="preserve"> the single-band case</w:t>
      </w:r>
      <w:r w:rsidR="005D229C">
        <w:rPr>
          <w:lang w:val="en-US"/>
        </w:rPr>
        <w:t xml:space="preserve"> is considered a fallback in this scenario</w:t>
      </w:r>
      <w:r w:rsidR="00401FAF">
        <w:rPr>
          <w:lang w:val="en-US"/>
        </w:rPr>
        <w:t>.</w:t>
      </w:r>
    </w:p>
    <w:p w14:paraId="566007DC" w14:textId="7A7701E7" w:rsidR="0043170E" w:rsidRDefault="00F002E6" w:rsidP="0043170E">
      <w:pPr>
        <w:rPr>
          <w:lang w:val="en-US"/>
        </w:rPr>
      </w:pPr>
      <w:r>
        <w:rPr>
          <w:lang w:val="en-US"/>
        </w:rPr>
        <w:t>However, it’s not clear if companies would have a similar understanding on this, especially whether the per-FS indications can be indicated for the single band case</w:t>
      </w:r>
      <w:r w:rsidR="00B96ECB">
        <w:rPr>
          <w:lang w:val="en-US"/>
        </w:rPr>
        <w:t xml:space="preserve"> (without the need to indicate the legacy per-band capability</w:t>
      </w:r>
      <w:r>
        <w:rPr>
          <w:lang w:val="en-US"/>
        </w:rPr>
        <w:t>)</w:t>
      </w:r>
      <w:r w:rsidR="00B96ECB">
        <w:rPr>
          <w:lang w:val="en-US"/>
        </w:rPr>
        <w:t>.</w:t>
      </w:r>
      <w:r>
        <w:rPr>
          <w:lang w:val="en-US"/>
        </w:rPr>
        <w:t xml:space="preserve"> </w:t>
      </w:r>
      <w:r w:rsidR="00B96ECB">
        <w:rPr>
          <w:lang w:val="en-US"/>
        </w:rPr>
        <w:t>W</w:t>
      </w:r>
      <w:r>
        <w:rPr>
          <w:lang w:val="en-US"/>
        </w:rPr>
        <w:t xml:space="preserve">e </w:t>
      </w:r>
      <w:r w:rsidR="00303EBF">
        <w:rPr>
          <w:lang w:val="en-US"/>
        </w:rPr>
        <w:t xml:space="preserve">attempt to illustrate the relationship between the capabilities </w:t>
      </w:r>
      <w:r w:rsidR="000A1BE5">
        <w:rPr>
          <w:lang w:val="en-US"/>
        </w:rPr>
        <w:t xml:space="preserve">in the cases </w:t>
      </w:r>
      <w:r w:rsidR="00303EBF">
        <w:rPr>
          <w:lang w:val="en-US"/>
        </w:rPr>
        <w:t>below</w:t>
      </w:r>
      <w:r w:rsidR="000A1BE5">
        <w:rPr>
          <w:lang w:val="en-US"/>
        </w:rPr>
        <w:t xml:space="preserve">, </w:t>
      </w:r>
      <w:r w:rsidR="007E54E7">
        <w:rPr>
          <w:lang w:val="en-US"/>
        </w:rPr>
        <w:t>which correspond to</w:t>
      </w:r>
      <w:r w:rsidR="000A1BE5">
        <w:rPr>
          <w:lang w:val="en-US"/>
        </w:rPr>
        <w:t xml:space="preserve"> </w:t>
      </w:r>
      <w:r w:rsidR="007E54E7">
        <w:rPr>
          <w:lang w:val="en-US"/>
        </w:rPr>
        <w:t xml:space="preserve">different combinations </w:t>
      </w:r>
      <w:r w:rsidR="009F20AA">
        <w:rPr>
          <w:lang w:val="en-US"/>
        </w:rPr>
        <w:t>how</w:t>
      </w:r>
      <w:r w:rsidR="007E54E7">
        <w:rPr>
          <w:lang w:val="en-US"/>
        </w:rPr>
        <w:t xml:space="preserve"> these</w:t>
      </w:r>
      <w:r w:rsidR="000A1BE5">
        <w:rPr>
          <w:lang w:val="en-US"/>
        </w:rPr>
        <w:t xml:space="preserve"> ca</w:t>
      </w:r>
      <w:r w:rsidR="003F6027">
        <w:rPr>
          <w:lang w:val="en-US"/>
        </w:rPr>
        <w:t>pabilities</w:t>
      </w:r>
      <w:r w:rsidR="000A1BE5">
        <w:rPr>
          <w:lang w:val="en-US"/>
        </w:rPr>
        <w:t xml:space="preserve"> c</w:t>
      </w:r>
      <w:r w:rsidR="003F6027">
        <w:rPr>
          <w:lang w:val="en-US"/>
        </w:rPr>
        <w:t>ould</w:t>
      </w:r>
      <w:r w:rsidR="000A1BE5">
        <w:rPr>
          <w:lang w:val="en-US"/>
        </w:rPr>
        <w:t xml:space="preserve"> be </w:t>
      </w:r>
      <w:proofErr w:type="spellStart"/>
      <w:r w:rsidR="003F6027">
        <w:rPr>
          <w:lang w:val="en-US"/>
        </w:rPr>
        <w:t>signalled</w:t>
      </w:r>
      <w:proofErr w:type="spellEnd"/>
      <w:r w:rsidR="000A1BE5">
        <w:rPr>
          <w:lang w:val="en-US"/>
        </w:rPr>
        <w:t xml:space="preserve"> with one another.</w:t>
      </w:r>
      <w:r>
        <w:rPr>
          <w:lang w:val="en-US"/>
        </w:rPr>
        <w:t xml:space="preserve"> </w:t>
      </w:r>
    </w:p>
    <w:tbl>
      <w:tblPr>
        <w:tblW w:w="100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617"/>
        <w:gridCol w:w="2048"/>
        <w:gridCol w:w="2065"/>
        <w:gridCol w:w="3685"/>
      </w:tblGrid>
      <w:tr w:rsidR="00071FC2" w14:paraId="28488541" w14:textId="77777777" w:rsidTr="384FBD80">
        <w:trPr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0330B" w14:textId="77777777" w:rsidR="00071FC2" w:rsidRDefault="00071FC2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Case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2E2A5" w14:textId="16447C8E" w:rsidR="00071FC2" w:rsidRPr="005B55EC" w:rsidRDefault="005B55EC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t</w:t>
            </w:r>
            <w:r w:rsidR="00071FC2" w:rsidRPr="005B55EC">
              <w:rPr>
                <w:b/>
                <w:bCs/>
                <w:i/>
                <w:iCs/>
              </w:rPr>
              <w:t>xDiversity-r16</w:t>
            </w:r>
          </w:p>
          <w:p w14:paraId="0CCDAFE2" w14:textId="77777777" w:rsidR="00071FC2" w:rsidRDefault="00071FC2" w:rsidP="00205807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 xml:space="preserve">Indicated for Band A in </w:t>
            </w:r>
            <w:proofErr w:type="spellStart"/>
            <w:r>
              <w:rPr>
                <w:i/>
                <w:iCs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11FB5" w14:textId="77777777" w:rsidR="00071FC2" w:rsidRPr="005B55EC" w:rsidRDefault="00071FC2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twoTxDiversity-r18</w:t>
            </w:r>
          </w:p>
          <w:p w14:paraId="5C8A3BD8" w14:textId="77777777" w:rsidR="00071FC2" w:rsidRDefault="00071FC2" w:rsidP="00205807">
            <w:pPr>
              <w:jc w:val="center"/>
            </w:pPr>
            <w:r>
              <w:rPr>
                <w:i/>
                <w:iCs/>
                <w:sz w:val="18"/>
                <w:szCs w:val="18"/>
              </w:rPr>
              <w:t xml:space="preserve">Indicated for Band A for a BC in </w:t>
            </w:r>
            <w:proofErr w:type="spellStart"/>
            <w:r>
              <w:rPr>
                <w:i/>
                <w:iCs/>
                <w:sz w:val="18"/>
                <w:szCs w:val="18"/>
              </w:rPr>
              <w:t>FeatureSetUplink</w:t>
            </w:r>
            <w:proofErr w:type="spellEnd"/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6A62F" w14:textId="77777777" w:rsidR="00071FC2" w:rsidRPr="005B55EC" w:rsidRDefault="00071FC2" w:rsidP="00205807">
            <w:pPr>
              <w:jc w:val="center"/>
              <w:rPr>
                <w:b/>
                <w:bCs/>
                <w:i/>
                <w:iCs/>
              </w:rPr>
            </w:pPr>
            <w:r w:rsidRPr="005B55EC">
              <w:rPr>
                <w:b/>
                <w:bCs/>
                <w:i/>
                <w:iCs/>
              </w:rPr>
              <w:t>fourTxDiversity-r18</w:t>
            </w:r>
          </w:p>
          <w:p w14:paraId="6BC2354F" w14:textId="77777777" w:rsidR="00071FC2" w:rsidRDefault="00071FC2" w:rsidP="00205807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18"/>
                <w:szCs w:val="18"/>
              </w:rPr>
              <w:t xml:space="preserve">Indicated for Band A for a BC in </w:t>
            </w:r>
            <w:proofErr w:type="spellStart"/>
            <w:r>
              <w:rPr>
                <w:i/>
                <w:iCs/>
                <w:sz w:val="18"/>
                <w:szCs w:val="18"/>
              </w:rPr>
              <w:t>FeatureSetUplink</w:t>
            </w:r>
            <w:proofErr w:type="spellEnd"/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C79FD" w14:textId="77777777" w:rsidR="00253D4C" w:rsidRDefault="00071FC2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Meaning</w:t>
            </w:r>
          </w:p>
          <w:p w14:paraId="1484088B" w14:textId="4E15AB61" w:rsidR="00071FC2" w:rsidRDefault="00253D4C" w:rsidP="002058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assuming</w:t>
            </w:r>
            <w:proofErr w:type="gramEnd"/>
            <w:r>
              <w:rPr>
                <w:b/>
                <w:bCs/>
              </w:rPr>
              <w:t xml:space="preserve"> Proposal 3 is agreed)</w:t>
            </w:r>
          </w:p>
        </w:tc>
      </w:tr>
      <w:tr w:rsidR="00071FC2" w14:paraId="16B85611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D068" w14:textId="77777777" w:rsidR="00071FC2" w:rsidRDefault="00071FC2">
            <w:pPr>
              <w:jc w:val="center"/>
            </w:pPr>
            <w: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3C554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ED0D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E047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FF025" w14:textId="562C19FF" w:rsidR="00071FC2" w:rsidRDefault="00071FC2">
            <w:r>
              <w:t xml:space="preserve">UE does not support </w:t>
            </w:r>
            <w:proofErr w:type="spellStart"/>
            <w:r>
              <w:t>TxD</w:t>
            </w:r>
            <w:proofErr w:type="spellEnd"/>
            <w:r>
              <w:t xml:space="preserve"> in band A</w:t>
            </w:r>
          </w:p>
          <w:p w14:paraId="387C6195" w14:textId="5EF07BCD" w:rsidR="00071FC2" w:rsidRDefault="0003550C">
            <w:r w:rsidRPr="00696C70">
              <w:rPr>
                <w:sz w:val="18"/>
                <w:szCs w:val="18"/>
              </w:rPr>
              <w:t>(</w:t>
            </w:r>
            <w:r w:rsidR="00696C70" w:rsidRPr="00696C70">
              <w:rPr>
                <w:sz w:val="18"/>
                <w:szCs w:val="18"/>
              </w:rPr>
              <w:t>Although i</w:t>
            </w:r>
            <w:r w:rsidRPr="00696C70">
              <w:rPr>
                <w:sz w:val="18"/>
                <w:szCs w:val="18"/>
              </w:rPr>
              <w:t xml:space="preserve">t is understood that RAN4 still supports 2TxD </w:t>
            </w:r>
            <w:r w:rsidR="00696C70" w:rsidRPr="00696C70">
              <w:rPr>
                <w:sz w:val="18"/>
                <w:szCs w:val="18"/>
              </w:rPr>
              <w:t>for</w:t>
            </w:r>
            <w:r w:rsidRPr="00696C70">
              <w:rPr>
                <w:sz w:val="18"/>
                <w:szCs w:val="18"/>
              </w:rPr>
              <w:t xml:space="preserve"> single band </w:t>
            </w:r>
            <w:r w:rsidR="00696C70" w:rsidRPr="00696C70">
              <w:rPr>
                <w:sz w:val="18"/>
                <w:szCs w:val="18"/>
              </w:rPr>
              <w:t xml:space="preserve">with </w:t>
            </w:r>
            <w:r w:rsidR="00071FC2" w:rsidRPr="00696C70">
              <w:rPr>
                <w:sz w:val="18"/>
                <w:szCs w:val="18"/>
              </w:rPr>
              <w:t>PC1.5</w:t>
            </w:r>
            <w:r w:rsidR="00696C70" w:rsidRPr="00696C70">
              <w:rPr>
                <w:sz w:val="18"/>
                <w:szCs w:val="18"/>
              </w:rPr>
              <w:t>,</w:t>
            </w:r>
            <w:r w:rsidRPr="00696C70">
              <w:rPr>
                <w:sz w:val="18"/>
                <w:szCs w:val="18"/>
              </w:rPr>
              <w:t xml:space="preserve"> even if </w:t>
            </w:r>
            <w:r w:rsidR="00696C70" w:rsidRPr="001A1583">
              <w:rPr>
                <w:i/>
                <w:iCs/>
                <w:sz w:val="18"/>
                <w:szCs w:val="18"/>
              </w:rPr>
              <w:t>txDiversity-r16</w:t>
            </w:r>
            <w:r w:rsidR="00696C70" w:rsidRPr="00696C70">
              <w:rPr>
                <w:sz w:val="18"/>
                <w:szCs w:val="18"/>
              </w:rPr>
              <w:t xml:space="preserve"> is not indicated</w:t>
            </w:r>
            <w:r w:rsidR="00071FC2" w:rsidRPr="00696C70">
              <w:rPr>
                <w:sz w:val="18"/>
                <w:szCs w:val="18"/>
              </w:rPr>
              <w:t>.</w:t>
            </w:r>
            <w:r w:rsidR="00696C70" w:rsidRPr="00696C70">
              <w:rPr>
                <w:sz w:val="18"/>
                <w:szCs w:val="18"/>
              </w:rPr>
              <w:t>)</w:t>
            </w:r>
          </w:p>
        </w:tc>
      </w:tr>
      <w:tr w:rsidR="00071FC2" w14:paraId="1FE075A0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A98DA" w14:textId="77777777" w:rsidR="00071FC2" w:rsidRDefault="00071FC2">
            <w:pPr>
              <w:jc w:val="center"/>
            </w:pPr>
            <w: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6B265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A64E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E178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BCBA7" w14:textId="68EE4172" w:rsidR="00071FC2" w:rsidRPr="001A1583" w:rsidRDefault="002E63EE">
            <w:r>
              <w:t xml:space="preserve">Ambiguous. It is understood that the </w:t>
            </w:r>
            <w:r w:rsidR="00071FC2">
              <w:t xml:space="preserve">UE supports 2TxD in band A </w:t>
            </w:r>
            <w:r w:rsidR="001A1583">
              <w:t xml:space="preserve">for </w:t>
            </w:r>
            <w:r>
              <w:t xml:space="preserve">single band configuration, but it is not clear </w:t>
            </w:r>
            <w:r w:rsidR="001A1583">
              <w:t>if this is true for other BCs, per Observation 5.</w:t>
            </w:r>
          </w:p>
        </w:tc>
      </w:tr>
      <w:tr w:rsidR="00071FC2" w14:paraId="73961839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D3832" w14:textId="77777777" w:rsidR="00071FC2" w:rsidRDefault="00071FC2">
            <w:pPr>
              <w:jc w:val="center"/>
            </w:pPr>
            <w: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8B10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C7CB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9A2C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359A" w14:textId="77777777" w:rsidR="00071FC2" w:rsidRDefault="1AEB2A70">
            <w:r>
              <w:t xml:space="preserve">UE supports 2TxD in band A for the indicated BC </w:t>
            </w:r>
            <w:r w:rsidR="4BC75D99">
              <w:t xml:space="preserve">and for all fallback BCs, </w:t>
            </w:r>
            <w:r>
              <w:t xml:space="preserve">but not </w:t>
            </w:r>
            <w:r w:rsidR="496DA176">
              <w:t xml:space="preserve">necessarily </w:t>
            </w:r>
            <w:r>
              <w:t>for all BC</w:t>
            </w:r>
            <w:r w:rsidR="00290A92">
              <w:t>s</w:t>
            </w:r>
            <w:r w:rsidR="2556A14C">
              <w:t xml:space="preserve"> </w:t>
            </w:r>
            <w:r w:rsidR="496DA176">
              <w:t>with</w:t>
            </w:r>
            <w:r w:rsidR="2556A14C">
              <w:t xml:space="preserve"> band A.</w:t>
            </w:r>
          </w:p>
          <w:p w14:paraId="4338C2CD" w14:textId="36673F07" w:rsidR="00316BC6" w:rsidRPr="001366ED" w:rsidRDefault="00B63CDA">
            <w:r>
              <w:t>[</w:t>
            </w:r>
            <w:r w:rsidR="00316BC6">
              <w:t xml:space="preserve">UE </w:t>
            </w:r>
            <w:r w:rsidR="009A600F">
              <w:t xml:space="preserve">could also support 4TxD in band A for some </w:t>
            </w:r>
            <w:r>
              <w:t>fallback of the indicated</w:t>
            </w:r>
            <w:r w:rsidR="009A600F">
              <w:t xml:space="preserve"> BC (if</w:t>
            </w:r>
            <w:r>
              <w:t xml:space="preserve"> 4TxD</w:t>
            </w:r>
            <w:r w:rsidR="009A600F">
              <w:t xml:space="preserve"> </w:t>
            </w:r>
            <w:r>
              <w:t xml:space="preserve">is </w:t>
            </w:r>
            <w:r w:rsidR="009A600F">
              <w:t xml:space="preserve">signalled </w:t>
            </w:r>
            <w:r>
              <w:t>in the</w:t>
            </w:r>
            <w:r w:rsidR="009A600F">
              <w:t xml:space="preserve"> feature set for that </w:t>
            </w:r>
            <w:r>
              <w:t xml:space="preserve">fallback </w:t>
            </w:r>
            <w:r w:rsidR="009A600F">
              <w:t>BC).</w:t>
            </w:r>
            <w:r>
              <w:t>]</w:t>
            </w:r>
          </w:p>
        </w:tc>
      </w:tr>
      <w:tr w:rsidR="00071FC2" w14:paraId="4E637CBF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362B" w14:textId="77777777" w:rsidR="00071FC2" w:rsidRDefault="00071FC2">
            <w:pPr>
              <w:jc w:val="center"/>
            </w:pPr>
            <w:r>
              <w:t>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70C61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A94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4B993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B812" w14:textId="77777777" w:rsidR="00071FC2" w:rsidRDefault="00042A99">
            <w:r>
              <w:t>UE supports 2TxD in band A for the indicated BC and for all fallback BC</w:t>
            </w:r>
            <w:r w:rsidR="00DC18A9">
              <w:t xml:space="preserve">; </w:t>
            </w:r>
            <w:proofErr w:type="gramStart"/>
            <w:r w:rsidR="00DC18A9">
              <w:t>but,</w:t>
            </w:r>
            <w:proofErr w:type="gramEnd"/>
            <w:r w:rsidR="00DC18A9">
              <w:t xml:space="preserve"> </w:t>
            </w:r>
            <w:r>
              <w:t>it</w:t>
            </w:r>
            <w:r w:rsidR="00DC18A9">
              <w:t xml:space="preserve"> i</w:t>
            </w:r>
            <w:r>
              <w:t xml:space="preserve">s ambiguous how to interpret </w:t>
            </w:r>
            <w:r w:rsidR="009B64A4">
              <w:t>2</w:t>
            </w:r>
            <w:r w:rsidR="00DC18A9" w:rsidRPr="00DC18A9">
              <w:t>TxD</w:t>
            </w:r>
            <w:r>
              <w:t xml:space="preserve"> </w:t>
            </w:r>
            <w:r w:rsidR="00DC18A9">
              <w:t>for other BCs as noted in Case 2.</w:t>
            </w:r>
          </w:p>
          <w:p w14:paraId="022E89A7" w14:textId="6C63D7E2" w:rsidR="00B63CDA" w:rsidRDefault="00B63CDA">
            <w:r>
              <w:lastRenderedPageBreak/>
              <w:t>[UE could also support 4TxD in band A for some fallback of the indicated BC (if 4TxD is signalled in the feature set for that fallback BC).]</w:t>
            </w:r>
          </w:p>
        </w:tc>
      </w:tr>
      <w:tr w:rsidR="00071FC2" w14:paraId="6CBF74CB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8441" w14:textId="77777777" w:rsidR="00071FC2" w:rsidRDefault="00071FC2">
            <w:pPr>
              <w:jc w:val="center"/>
            </w:pPr>
            <w:r>
              <w:lastRenderedPageBreak/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8C6E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1122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0F89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A781" w14:textId="4FE59017" w:rsidR="00071FC2" w:rsidRDefault="1AEB2A70">
            <w:r>
              <w:t xml:space="preserve">UE supports 4TxD in band A for the indicated BC </w:t>
            </w:r>
            <w:r w:rsidR="496DA176">
              <w:t>and for all fallback BCs.</w:t>
            </w:r>
          </w:p>
          <w:p w14:paraId="6C82B0A4" w14:textId="6E98BAB3" w:rsidR="00071FC2" w:rsidRDefault="0E5DFE73">
            <w:r>
              <w:t xml:space="preserve">It </w:t>
            </w:r>
            <w:r w:rsidR="7049007F">
              <w:t>is</w:t>
            </w:r>
            <w:r>
              <w:t xml:space="preserve"> implied that the UE also supports 2TxD in the same BCs.</w:t>
            </w:r>
          </w:p>
        </w:tc>
      </w:tr>
      <w:tr w:rsidR="00071FC2" w14:paraId="6BCE1856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7B46" w14:textId="77777777" w:rsidR="00071FC2" w:rsidRDefault="00071FC2">
            <w:pPr>
              <w:jc w:val="center"/>
            </w:pPr>
            <w:r>
              <w:t>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5D2B8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1AFB6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D54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8AEE" w14:textId="77777777" w:rsidR="009B64A4" w:rsidRDefault="009B64A4" w:rsidP="009B64A4">
            <w:r>
              <w:t>UE supports 4TxD in band A for the indicated BC, and for all fallback BCs.</w:t>
            </w:r>
          </w:p>
          <w:p w14:paraId="587979A9" w14:textId="77777777" w:rsidR="002B3234" w:rsidRDefault="009B64A4">
            <w:r>
              <w:t>It is implied that the UE also supports 2TxD in the same BCs</w:t>
            </w:r>
            <w:r w:rsidR="002B3234">
              <w:t>.</w:t>
            </w:r>
          </w:p>
          <w:p w14:paraId="33129AEC" w14:textId="3FC431C2" w:rsidR="00071FC2" w:rsidRPr="009B64A4" w:rsidRDefault="002B3234">
            <w:r>
              <w:t>I</w:t>
            </w:r>
            <w:r w:rsidR="009B64A4">
              <w:t>t is ambiguous how to interpret 2</w:t>
            </w:r>
            <w:r w:rsidR="009B64A4" w:rsidRPr="00DC18A9">
              <w:t>TxD</w:t>
            </w:r>
            <w:r w:rsidR="009B64A4">
              <w:t xml:space="preserve"> for other BCs as noted in Case 2.</w:t>
            </w:r>
          </w:p>
        </w:tc>
      </w:tr>
      <w:tr w:rsidR="00071FC2" w14:paraId="3BB1378F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89BD1" w14:textId="77777777" w:rsidR="00071FC2" w:rsidRDefault="00071FC2">
            <w:pPr>
              <w:jc w:val="center"/>
            </w:pPr>
            <w:r>
              <w:t>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9570" w14:textId="77777777" w:rsidR="00071FC2" w:rsidRDefault="00071FC2">
            <w:pPr>
              <w:jc w:val="center"/>
            </w:pPr>
            <w:r>
              <w:t>Absent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D4D6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CE5FD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DF8F" w14:textId="00A82CC9" w:rsidR="00071FC2" w:rsidRDefault="00071FC2">
            <w:r>
              <w:t xml:space="preserve">UE supports 2TxD and 4TxD in band A for the indicated BC, </w:t>
            </w:r>
            <w:r w:rsidR="006D726B">
              <w:t xml:space="preserve">and for all fallback BCs, </w:t>
            </w:r>
            <w:r>
              <w:t xml:space="preserve">but not </w:t>
            </w:r>
            <w:r w:rsidR="002B3234">
              <w:t xml:space="preserve">necessarily </w:t>
            </w:r>
            <w:r>
              <w:t>for all BC</w:t>
            </w:r>
            <w:r w:rsidR="00290A92">
              <w:t>s with band A</w:t>
            </w:r>
            <w:r w:rsidR="002B3234">
              <w:t>.</w:t>
            </w:r>
          </w:p>
          <w:p w14:paraId="3A03B7DC" w14:textId="32F52A09" w:rsidR="002B3234" w:rsidRDefault="002B3234">
            <w:r>
              <w:t xml:space="preserve">It seems redundant to signal </w:t>
            </w:r>
            <w:r w:rsidRPr="002B3234">
              <w:rPr>
                <w:i/>
                <w:iCs/>
              </w:rPr>
              <w:t>twoTxDiversity-r18</w:t>
            </w:r>
            <w:r>
              <w:t xml:space="preserve"> in this case.</w:t>
            </w:r>
          </w:p>
        </w:tc>
      </w:tr>
      <w:tr w:rsidR="00071FC2" w14:paraId="6F6F4A04" w14:textId="77777777" w:rsidTr="384FBD80">
        <w:trPr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2B1D" w14:textId="77777777" w:rsidR="00071FC2" w:rsidRDefault="00071FC2">
            <w:pPr>
              <w:jc w:val="center"/>
            </w:pPr>
            <w:r>
              <w:t>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BB9EC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6A07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5979" w14:textId="77777777" w:rsidR="00071FC2" w:rsidRDefault="00071FC2">
            <w:pPr>
              <w:jc w:val="center"/>
            </w:pPr>
            <w:r>
              <w:t>Present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7D51" w14:textId="2311667C" w:rsidR="00071FC2" w:rsidRDefault="00290A92">
            <w:r>
              <w:t xml:space="preserve">UE supports 2TxD and 4TxD in band A for the indicated BC, and for all fallback BCs; </w:t>
            </w:r>
            <w:proofErr w:type="gramStart"/>
            <w:r>
              <w:t>but,</w:t>
            </w:r>
            <w:proofErr w:type="gramEnd"/>
            <w:r>
              <w:t xml:space="preserve"> it is ambiguous how to interpret 2</w:t>
            </w:r>
            <w:r w:rsidRPr="00DC18A9">
              <w:t>TxD</w:t>
            </w:r>
            <w:r>
              <w:t xml:space="preserve"> for other BCs as noted in Case 2.</w:t>
            </w:r>
          </w:p>
        </w:tc>
      </w:tr>
    </w:tbl>
    <w:p w14:paraId="67B7DC0F" w14:textId="77777777" w:rsidR="00071FC2" w:rsidRDefault="00071FC2" w:rsidP="00F402EB">
      <w:pPr>
        <w:rPr>
          <w:lang w:val="en-US"/>
        </w:rPr>
      </w:pPr>
    </w:p>
    <w:p w14:paraId="165016E8" w14:textId="0BE0C8D9" w:rsidR="00290A92" w:rsidRDefault="00290A92" w:rsidP="00F402EB">
      <w:pPr>
        <w:rPr>
          <w:lang w:val="en-US"/>
        </w:rPr>
      </w:pPr>
      <w:r>
        <w:rPr>
          <w:lang w:val="en-US"/>
        </w:rPr>
        <w:t>Given the relationship defined between the capabilities in the above table</w:t>
      </w:r>
      <w:r w:rsidR="009874E9">
        <w:rPr>
          <w:lang w:val="en-US"/>
        </w:rPr>
        <w:t xml:space="preserve"> we make the following further observations</w:t>
      </w:r>
      <w:r w:rsidR="00A96184">
        <w:rPr>
          <w:lang w:val="en-US"/>
        </w:rPr>
        <w:t xml:space="preserve"> and proposals</w:t>
      </w:r>
      <w:r w:rsidR="009874E9">
        <w:rPr>
          <w:lang w:val="en-US"/>
        </w:rPr>
        <w:t>:</w:t>
      </w:r>
    </w:p>
    <w:p w14:paraId="70E6C996" w14:textId="1C9EB83C" w:rsidR="009874E9" w:rsidRDefault="009874E9" w:rsidP="00F402EB">
      <w:pPr>
        <w:rPr>
          <w:lang w:val="en-US"/>
        </w:rPr>
      </w:pPr>
      <w:r w:rsidRPr="00237272">
        <w:rPr>
          <w:b/>
          <w:bCs/>
          <w:lang w:val="en-US"/>
        </w:rPr>
        <w:t>Observation 7</w:t>
      </w:r>
      <w:r>
        <w:rPr>
          <w:lang w:val="en-US"/>
        </w:rPr>
        <w:t>:</w:t>
      </w:r>
      <w:r w:rsidR="00CD4BDC">
        <w:rPr>
          <w:lang w:val="en-US"/>
        </w:rPr>
        <w:t xml:space="preserve"> For a given feature set where </w:t>
      </w:r>
      <w:r w:rsidR="00CD4BDC" w:rsidRPr="005E17A5">
        <w:rPr>
          <w:i/>
          <w:iCs/>
          <w:lang w:val="en-US"/>
        </w:rPr>
        <w:t>fourTxDiversity-r18</w:t>
      </w:r>
      <w:r w:rsidR="00CD4BDC">
        <w:rPr>
          <w:lang w:val="en-US"/>
        </w:rPr>
        <w:t xml:space="preserve"> is indicated, it seems redundant to signal </w:t>
      </w:r>
      <w:r w:rsidR="00CD4BDC" w:rsidRPr="005E17A5">
        <w:rPr>
          <w:i/>
          <w:iCs/>
          <w:lang w:val="en-US"/>
        </w:rPr>
        <w:t>twoTxDiversity-r18</w:t>
      </w:r>
      <w:r w:rsidR="00CD4BDC">
        <w:rPr>
          <w:lang w:val="en-US"/>
        </w:rPr>
        <w:t xml:space="preserve"> for the same FS</w:t>
      </w:r>
      <w:r w:rsidR="00571A6A">
        <w:rPr>
          <w:lang w:val="en-US"/>
        </w:rPr>
        <w:t>, as</w:t>
      </w:r>
      <w:r w:rsidR="005E17A5">
        <w:rPr>
          <w:lang w:val="en-US"/>
        </w:rPr>
        <w:t xml:space="preserve"> UE</w:t>
      </w:r>
      <w:r w:rsidR="00571A6A">
        <w:rPr>
          <w:lang w:val="en-US"/>
        </w:rPr>
        <w:t xml:space="preserve"> support for 2TxD may be inferred by </w:t>
      </w:r>
      <w:r w:rsidR="00237272">
        <w:rPr>
          <w:lang w:val="en-US"/>
        </w:rPr>
        <w:t>support for 4TxD.</w:t>
      </w:r>
    </w:p>
    <w:p w14:paraId="629BA8FA" w14:textId="133682C8" w:rsidR="009F5535" w:rsidRDefault="009F5535" w:rsidP="00F402EB">
      <w:pPr>
        <w:rPr>
          <w:lang w:val="en-US"/>
        </w:rPr>
      </w:pPr>
      <w:r w:rsidRPr="007033D0">
        <w:rPr>
          <w:b/>
          <w:bCs/>
          <w:lang w:val="en-US"/>
        </w:rPr>
        <w:t xml:space="preserve">Proposal </w:t>
      </w:r>
      <w:r w:rsidR="00A92E01">
        <w:rPr>
          <w:b/>
          <w:bCs/>
          <w:lang w:val="en-US"/>
        </w:rPr>
        <w:t>4</w:t>
      </w:r>
      <w:r w:rsidR="00FE4477">
        <w:rPr>
          <w:lang w:val="en-US"/>
        </w:rPr>
        <w:t xml:space="preserve">: </w:t>
      </w:r>
      <w:r w:rsidR="007033D0">
        <w:rPr>
          <w:lang w:val="en-US"/>
        </w:rPr>
        <w:t xml:space="preserve">A </w:t>
      </w:r>
      <w:r w:rsidR="00FE4477">
        <w:rPr>
          <w:lang w:val="en-US"/>
        </w:rPr>
        <w:t xml:space="preserve">UE </w:t>
      </w:r>
      <w:r w:rsidR="007033D0">
        <w:rPr>
          <w:lang w:val="en-US"/>
        </w:rPr>
        <w:t xml:space="preserve">indicating </w:t>
      </w:r>
      <w:r w:rsidR="007033D0" w:rsidRPr="00C93E94">
        <w:rPr>
          <w:i/>
          <w:iCs/>
          <w:lang w:val="en-US"/>
        </w:rPr>
        <w:t>fourTxDiversity-r18</w:t>
      </w:r>
      <w:r w:rsidR="007033D0">
        <w:rPr>
          <w:lang w:val="en-US"/>
        </w:rPr>
        <w:t xml:space="preserve"> for a given FS need not indicate </w:t>
      </w:r>
      <w:r w:rsidR="007033D0" w:rsidRPr="00C93E94">
        <w:rPr>
          <w:i/>
          <w:iCs/>
          <w:lang w:val="en-US"/>
        </w:rPr>
        <w:t>twoTxDiversity-r18</w:t>
      </w:r>
      <w:r w:rsidR="007033D0">
        <w:rPr>
          <w:lang w:val="en-US"/>
        </w:rPr>
        <w:t xml:space="preserve"> for the same FS</w:t>
      </w:r>
      <w:r w:rsidR="00C93E94">
        <w:rPr>
          <w:lang w:val="en-US"/>
        </w:rPr>
        <w:t xml:space="preserve">; and a network shall understand that a UE supports </w:t>
      </w:r>
      <w:r w:rsidR="00C93E94" w:rsidRPr="00C93E94">
        <w:rPr>
          <w:i/>
          <w:iCs/>
          <w:lang w:val="en-US"/>
        </w:rPr>
        <w:t>twoTxDiversity-r18</w:t>
      </w:r>
      <w:r w:rsidR="00C93E94">
        <w:rPr>
          <w:lang w:val="en-US"/>
        </w:rPr>
        <w:t xml:space="preserve"> in a FS where </w:t>
      </w:r>
      <w:r w:rsidR="00C93E94" w:rsidRPr="00C93E94">
        <w:rPr>
          <w:i/>
          <w:iCs/>
          <w:lang w:val="en-US"/>
        </w:rPr>
        <w:t>fourTxDiversity-r18</w:t>
      </w:r>
      <w:r w:rsidR="00C93E94">
        <w:rPr>
          <w:lang w:val="en-US"/>
        </w:rPr>
        <w:t xml:space="preserve"> is indicated.</w:t>
      </w:r>
    </w:p>
    <w:p w14:paraId="7F21C858" w14:textId="5622FCE3" w:rsidR="009874E9" w:rsidRDefault="009874E9" w:rsidP="00F402EB">
      <w:pPr>
        <w:rPr>
          <w:lang w:val="en-US"/>
        </w:rPr>
      </w:pPr>
      <w:r w:rsidRPr="005E17A5">
        <w:rPr>
          <w:b/>
          <w:bCs/>
          <w:lang w:val="en-US"/>
        </w:rPr>
        <w:t>Observation 8</w:t>
      </w:r>
      <w:r>
        <w:rPr>
          <w:lang w:val="en-US"/>
        </w:rPr>
        <w:t>:</w:t>
      </w:r>
      <w:r w:rsidR="00237272">
        <w:rPr>
          <w:lang w:val="en-US"/>
        </w:rPr>
        <w:t xml:space="preserve"> </w:t>
      </w:r>
      <w:r w:rsidR="009D7CE8">
        <w:rPr>
          <w:lang w:val="en-US"/>
        </w:rPr>
        <w:t xml:space="preserve">Given its ambiguity, the usage of </w:t>
      </w:r>
      <w:r w:rsidR="004D7586">
        <w:rPr>
          <w:lang w:val="en-US"/>
        </w:rPr>
        <w:t>the legacy</w:t>
      </w:r>
      <w:r w:rsidR="003C2901">
        <w:rPr>
          <w:lang w:val="en-US"/>
        </w:rPr>
        <w:t xml:space="preserve"> per-band</w:t>
      </w:r>
      <w:r w:rsidR="004D7586">
        <w:rPr>
          <w:lang w:val="en-US"/>
        </w:rPr>
        <w:t xml:space="preserve"> </w:t>
      </w:r>
      <w:r w:rsidR="005E17A5" w:rsidRPr="005E17A5">
        <w:rPr>
          <w:i/>
          <w:iCs/>
          <w:lang w:val="en-US"/>
        </w:rPr>
        <w:t>txDiversity-r16</w:t>
      </w:r>
      <w:r w:rsidR="005E17A5">
        <w:rPr>
          <w:lang w:val="en-US"/>
        </w:rPr>
        <w:t xml:space="preserve"> </w:t>
      </w:r>
      <w:r w:rsidR="00EF64D3">
        <w:rPr>
          <w:lang w:val="en-US"/>
        </w:rPr>
        <w:t>capability</w:t>
      </w:r>
      <w:r w:rsidR="009D7CE8">
        <w:rPr>
          <w:lang w:val="en-US"/>
        </w:rPr>
        <w:t xml:space="preserve"> in combination </w:t>
      </w:r>
      <w:r w:rsidR="00475BB8">
        <w:rPr>
          <w:lang w:val="en-US"/>
        </w:rPr>
        <w:t xml:space="preserve">with </w:t>
      </w:r>
      <w:r w:rsidR="00565DD4">
        <w:rPr>
          <w:lang w:val="en-US"/>
        </w:rPr>
        <w:t xml:space="preserve">per-FS capabilities </w:t>
      </w:r>
      <w:r w:rsidR="00565DD4" w:rsidRPr="005E17A5">
        <w:rPr>
          <w:i/>
          <w:iCs/>
          <w:lang w:val="en-US"/>
        </w:rPr>
        <w:t>twoTxDiversity-r18</w:t>
      </w:r>
      <w:r w:rsidR="00565DD4">
        <w:rPr>
          <w:lang w:val="en-US"/>
        </w:rPr>
        <w:t xml:space="preserve"> and </w:t>
      </w:r>
      <w:r w:rsidR="00565DD4" w:rsidRPr="005E17A5">
        <w:rPr>
          <w:i/>
          <w:iCs/>
          <w:lang w:val="en-US"/>
        </w:rPr>
        <w:t>fourTxDiversity-r18</w:t>
      </w:r>
      <w:r w:rsidR="00565DD4">
        <w:rPr>
          <w:lang w:val="en-US"/>
        </w:rPr>
        <w:t xml:space="preserve"> does not seem useful</w:t>
      </w:r>
      <w:r w:rsidR="004816BB">
        <w:rPr>
          <w:lang w:val="en-US"/>
        </w:rPr>
        <w:t xml:space="preserve"> </w:t>
      </w:r>
      <w:r w:rsidR="00BA195C">
        <w:rPr>
          <w:lang w:val="en-US"/>
        </w:rPr>
        <w:t>(assuming</w:t>
      </w:r>
      <w:r w:rsidR="00056CDA">
        <w:rPr>
          <w:lang w:val="en-US"/>
        </w:rPr>
        <w:t xml:space="preserve"> </w:t>
      </w:r>
      <w:r w:rsidR="00A66351">
        <w:rPr>
          <w:lang w:val="en-US"/>
        </w:rPr>
        <w:t xml:space="preserve">the </w:t>
      </w:r>
      <w:r w:rsidR="00056CDA">
        <w:rPr>
          <w:lang w:val="en-US"/>
        </w:rPr>
        <w:t xml:space="preserve">single-band </w:t>
      </w:r>
      <w:r w:rsidR="00A66351">
        <w:rPr>
          <w:lang w:val="en-US"/>
        </w:rPr>
        <w:t xml:space="preserve">BC inherits the </w:t>
      </w:r>
      <w:r w:rsidR="00BF548F">
        <w:rPr>
          <w:lang w:val="en-US"/>
        </w:rPr>
        <w:t xml:space="preserve">per-FS </w:t>
      </w:r>
      <w:proofErr w:type="spellStart"/>
      <w:r w:rsidR="00BF548F">
        <w:rPr>
          <w:lang w:val="en-US"/>
        </w:rPr>
        <w:t>TxD</w:t>
      </w:r>
      <w:proofErr w:type="spellEnd"/>
      <w:r w:rsidR="00BF548F">
        <w:rPr>
          <w:lang w:val="en-US"/>
        </w:rPr>
        <w:t xml:space="preserve"> capabilities from higher-order BCs</w:t>
      </w:r>
      <w:r w:rsidR="00BA195C">
        <w:rPr>
          <w:lang w:val="en-US"/>
        </w:rPr>
        <w:t>)</w:t>
      </w:r>
      <w:r w:rsidR="00565DD4">
        <w:rPr>
          <w:lang w:val="en-US"/>
        </w:rPr>
        <w:t>.</w:t>
      </w:r>
    </w:p>
    <w:p w14:paraId="56865806" w14:textId="4084BCB5" w:rsidR="00565DD4" w:rsidRDefault="00A60C52" w:rsidP="00F402EB">
      <w:pPr>
        <w:rPr>
          <w:lang w:val="en-US"/>
        </w:rPr>
      </w:pPr>
      <w:r>
        <w:rPr>
          <w:lang w:val="en-US"/>
        </w:rPr>
        <w:t>Therefore</w:t>
      </w:r>
      <w:r w:rsidR="001D3691">
        <w:rPr>
          <w:lang w:val="en-US"/>
        </w:rPr>
        <w:t>, RAN2 should discuss whether it makes sense to continue using th</w:t>
      </w:r>
      <w:r w:rsidR="006F50B8">
        <w:rPr>
          <w:lang w:val="en-US"/>
        </w:rPr>
        <w:t>e legacy</w:t>
      </w:r>
      <w:r w:rsidR="001D3691">
        <w:rPr>
          <w:lang w:val="en-US"/>
        </w:rPr>
        <w:t xml:space="preserve"> capability </w:t>
      </w:r>
      <w:r w:rsidR="006F50B8">
        <w:rPr>
          <w:lang w:val="en-US"/>
        </w:rPr>
        <w:t>when the Rel-18 capabilities are supported.</w:t>
      </w:r>
      <w:r w:rsidR="004B1866">
        <w:rPr>
          <w:lang w:val="en-US"/>
        </w:rPr>
        <w:t xml:space="preserve"> </w:t>
      </w:r>
      <w:r w:rsidR="0096199A">
        <w:rPr>
          <w:lang w:val="en-US"/>
        </w:rPr>
        <w:t>(</w:t>
      </w:r>
      <w:r w:rsidR="004B1866">
        <w:rPr>
          <w:lang w:val="en-US"/>
        </w:rPr>
        <w:t xml:space="preserve">In practice, </w:t>
      </w:r>
      <w:r w:rsidR="0096199A">
        <w:rPr>
          <w:lang w:val="en-US"/>
        </w:rPr>
        <w:t>it</w:t>
      </w:r>
      <w:r w:rsidR="004B1866">
        <w:rPr>
          <w:lang w:val="en-US"/>
        </w:rPr>
        <w:t xml:space="preserve"> may be necessary for</w:t>
      </w:r>
      <w:r w:rsidR="0096199A">
        <w:rPr>
          <w:lang w:val="en-US"/>
        </w:rPr>
        <w:t xml:space="preserve"> UEs to signal the legacy capability for</w:t>
      </w:r>
      <w:r w:rsidR="004B1866">
        <w:rPr>
          <w:lang w:val="en-US"/>
        </w:rPr>
        <w:t xml:space="preserve"> backwards compatibility</w:t>
      </w:r>
      <w:r w:rsidR="0096199A">
        <w:rPr>
          <w:lang w:val="en-US"/>
        </w:rPr>
        <w:t>.)</w:t>
      </w:r>
    </w:p>
    <w:p w14:paraId="0555B366" w14:textId="226A464F" w:rsidR="00FA702A" w:rsidRDefault="00FA702A" w:rsidP="00F402EB">
      <w:pPr>
        <w:rPr>
          <w:lang w:val="en-US"/>
        </w:rPr>
      </w:pPr>
      <w:r w:rsidRPr="00536912">
        <w:rPr>
          <w:b/>
          <w:bCs/>
          <w:lang w:val="en-US"/>
        </w:rPr>
        <w:t xml:space="preserve">Proposal </w:t>
      </w:r>
      <w:r w:rsidR="00A92E01">
        <w:rPr>
          <w:b/>
          <w:bCs/>
          <w:lang w:val="en-US"/>
        </w:rPr>
        <w:t>5</w:t>
      </w:r>
      <w:r>
        <w:rPr>
          <w:lang w:val="en-US"/>
        </w:rPr>
        <w:t>: RAN2 should discuss the following:</w:t>
      </w:r>
    </w:p>
    <w:p w14:paraId="767BA827" w14:textId="1CCBCDE6" w:rsidR="00E2407F" w:rsidRDefault="001735AB" w:rsidP="002949C2">
      <w:pPr>
        <w:ind w:left="284"/>
        <w:rPr>
          <w:lang w:val="en-US"/>
        </w:rPr>
      </w:pPr>
      <w:r>
        <w:rPr>
          <w:lang w:val="en-US"/>
        </w:rPr>
        <w:t xml:space="preserve">If a single-band BC </w:t>
      </w:r>
      <w:r w:rsidR="002104F7">
        <w:rPr>
          <w:lang w:val="en-US"/>
        </w:rPr>
        <w:t xml:space="preserve">is assumed to </w:t>
      </w:r>
      <w:r>
        <w:rPr>
          <w:lang w:val="en-US"/>
        </w:rPr>
        <w:t xml:space="preserve">inherit the per-FS </w:t>
      </w:r>
      <w:proofErr w:type="spellStart"/>
      <w:r>
        <w:rPr>
          <w:lang w:val="en-US"/>
        </w:rPr>
        <w:t>TxD</w:t>
      </w:r>
      <w:proofErr w:type="spellEnd"/>
      <w:r>
        <w:rPr>
          <w:lang w:val="en-US"/>
        </w:rPr>
        <w:t xml:space="preserve"> capability from higher-order BCs </w:t>
      </w:r>
      <w:r w:rsidR="002104F7">
        <w:rPr>
          <w:lang w:val="en-US"/>
        </w:rPr>
        <w:t>through the fallback principle (Proposal 3)</w:t>
      </w:r>
      <w:r>
        <w:rPr>
          <w:lang w:val="en-US"/>
        </w:rPr>
        <w:t>:</w:t>
      </w:r>
    </w:p>
    <w:p w14:paraId="2DDE8D28" w14:textId="146EEE66" w:rsidR="00FA702A" w:rsidRDefault="00FA702A" w:rsidP="00CD3881">
      <w:pPr>
        <w:ind w:left="568" w:hanging="284"/>
        <w:rPr>
          <w:lang w:val="en-US"/>
        </w:rPr>
      </w:pPr>
      <w:r>
        <w:rPr>
          <w:lang w:val="en-US"/>
        </w:rPr>
        <w:t xml:space="preserve">- </w:t>
      </w:r>
      <w:r w:rsidR="00CD3881">
        <w:rPr>
          <w:lang w:val="en-US"/>
        </w:rPr>
        <w:tab/>
      </w:r>
      <w:r>
        <w:rPr>
          <w:lang w:val="en-US"/>
        </w:rPr>
        <w:t xml:space="preserve">Whether a </w:t>
      </w:r>
      <w:r w:rsidR="00D52B12">
        <w:rPr>
          <w:lang w:val="en-US"/>
        </w:rPr>
        <w:t xml:space="preserve">Rel-18 </w:t>
      </w:r>
      <w:r>
        <w:rPr>
          <w:lang w:val="en-US"/>
        </w:rPr>
        <w:t xml:space="preserve">UE </w:t>
      </w:r>
      <w:r w:rsidR="004B1866">
        <w:rPr>
          <w:lang w:val="en-US"/>
        </w:rPr>
        <w:t xml:space="preserve">shall signal </w:t>
      </w:r>
      <w:r w:rsidR="0096199A" w:rsidRPr="00D52B12">
        <w:rPr>
          <w:i/>
          <w:iCs/>
          <w:lang w:val="en-US"/>
        </w:rPr>
        <w:t>txDiversity-r16</w:t>
      </w:r>
      <w:r w:rsidR="0096199A">
        <w:rPr>
          <w:lang w:val="en-US"/>
        </w:rPr>
        <w:t xml:space="preserve"> </w:t>
      </w:r>
      <w:r w:rsidR="00CD3881">
        <w:rPr>
          <w:lang w:val="en-US"/>
        </w:rPr>
        <w:t xml:space="preserve">for a band where it also supports </w:t>
      </w:r>
      <w:r w:rsidR="00CD3881" w:rsidRPr="00CD3881">
        <w:rPr>
          <w:i/>
          <w:iCs/>
          <w:lang w:val="en-US"/>
        </w:rPr>
        <w:t>twoTxDiversity-r18</w:t>
      </w:r>
      <w:r w:rsidR="00CD3881">
        <w:rPr>
          <w:lang w:val="en-US"/>
        </w:rPr>
        <w:t xml:space="preserve"> or </w:t>
      </w:r>
      <w:r w:rsidR="00CD3881" w:rsidRPr="00CD3881">
        <w:rPr>
          <w:i/>
          <w:iCs/>
          <w:lang w:val="en-US"/>
        </w:rPr>
        <w:t>fourTxDiversity-r18</w:t>
      </w:r>
      <w:r w:rsidR="00CD3881">
        <w:rPr>
          <w:lang w:val="en-US"/>
        </w:rPr>
        <w:t>.</w:t>
      </w:r>
    </w:p>
    <w:p w14:paraId="4B30E4D7" w14:textId="6328EEF4" w:rsidR="00CD3881" w:rsidRDefault="00CD3881" w:rsidP="00CD3881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52B12">
        <w:rPr>
          <w:lang w:val="en-US"/>
        </w:rPr>
        <w:t xml:space="preserve">Whether a Rel-18 network shall ignore </w:t>
      </w:r>
      <w:r w:rsidR="00D52B12" w:rsidRPr="00D52B12">
        <w:rPr>
          <w:i/>
          <w:iCs/>
          <w:lang w:val="en-US"/>
        </w:rPr>
        <w:t>txDiversity-r16</w:t>
      </w:r>
      <w:r w:rsidR="00D52B12">
        <w:rPr>
          <w:lang w:val="en-US"/>
        </w:rPr>
        <w:t xml:space="preserve"> for a band where a UE also supports </w:t>
      </w:r>
      <w:r w:rsidR="00D52B12" w:rsidRPr="00CD3881">
        <w:rPr>
          <w:i/>
          <w:iCs/>
          <w:lang w:val="en-US"/>
        </w:rPr>
        <w:t>twoTxDiversity-r18</w:t>
      </w:r>
      <w:r w:rsidR="00D52B12">
        <w:rPr>
          <w:lang w:val="en-US"/>
        </w:rPr>
        <w:t xml:space="preserve"> or </w:t>
      </w:r>
      <w:r w:rsidR="00D52B12" w:rsidRPr="00CD3881">
        <w:rPr>
          <w:i/>
          <w:iCs/>
          <w:lang w:val="en-US"/>
        </w:rPr>
        <w:t>fourTxDiversity-r18</w:t>
      </w:r>
      <w:r w:rsidR="00D52B12">
        <w:rPr>
          <w:lang w:val="en-US"/>
        </w:rPr>
        <w:t>.</w:t>
      </w:r>
    </w:p>
    <w:p w14:paraId="71DA501B" w14:textId="32AEB3B2" w:rsidR="002104F7" w:rsidRDefault="002104F7" w:rsidP="002949C2">
      <w:pPr>
        <w:ind w:left="284"/>
        <w:rPr>
          <w:lang w:val="en-US"/>
        </w:rPr>
      </w:pPr>
      <w:r>
        <w:rPr>
          <w:lang w:val="en-US"/>
        </w:rPr>
        <w:t xml:space="preserve">Else if a single-band BC does not inherit the per-FS </w:t>
      </w:r>
      <w:proofErr w:type="spellStart"/>
      <w:r>
        <w:rPr>
          <w:lang w:val="en-US"/>
        </w:rPr>
        <w:t>TxD</w:t>
      </w:r>
      <w:proofErr w:type="spellEnd"/>
      <w:r>
        <w:rPr>
          <w:lang w:val="en-US"/>
        </w:rPr>
        <w:t xml:space="preserve"> capability from </w:t>
      </w:r>
      <w:r w:rsidR="002949C2">
        <w:rPr>
          <w:lang w:val="en-US"/>
        </w:rPr>
        <w:t>higher-order BCs through the fallback principle:</w:t>
      </w:r>
    </w:p>
    <w:p w14:paraId="67C0AE98" w14:textId="405B356F" w:rsidR="00C87B04" w:rsidRDefault="00C87B04" w:rsidP="00C87B04">
      <w:pPr>
        <w:ind w:left="568" w:hanging="284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Whether a network shall only interpret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</w:t>
      </w:r>
      <w:r w:rsidR="00893EB1">
        <w:rPr>
          <w:lang w:val="en-US"/>
        </w:rPr>
        <w:t>the single-</w:t>
      </w:r>
      <w:r>
        <w:rPr>
          <w:lang w:val="en-US"/>
        </w:rPr>
        <w:t xml:space="preserve">band </w:t>
      </w:r>
      <w:r w:rsidR="00893EB1">
        <w:rPr>
          <w:lang w:val="en-US"/>
        </w:rPr>
        <w:t>operation</w:t>
      </w:r>
      <w:r>
        <w:rPr>
          <w:lang w:val="en-US"/>
        </w:rPr>
        <w:t>.</w:t>
      </w:r>
    </w:p>
    <w:p w14:paraId="53679EA1" w14:textId="59860677" w:rsidR="00C87B04" w:rsidRDefault="00C87B04" w:rsidP="00201BED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</w:t>
      </w:r>
      <w:r w:rsidR="00D56927">
        <w:rPr>
          <w:lang w:val="en-US"/>
        </w:rPr>
        <w:t xml:space="preserve">new per-band capability is needed to indicate </w:t>
      </w:r>
      <w:r w:rsidR="00AF42FB">
        <w:rPr>
          <w:lang w:val="en-US"/>
        </w:rPr>
        <w:t>that the UE supports 4TxD for single-band</w:t>
      </w:r>
      <w:r>
        <w:rPr>
          <w:lang w:val="en-US"/>
        </w:rPr>
        <w:t>.</w:t>
      </w:r>
    </w:p>
    <w:p w14:paraId="4C54AD90" w14:textId="263FDA60" w:rsidR="00A92E01" w:rsidRPr="00672A8E" w:rsidRDefault="00672A8E" w:rsidP="00A92E01">
      <w:pPr>
        <w:rPr>
          <w:lang w:val="en-US"/>
        </w:rPr>
      </w:pPr>
      <w:r>
        <w:rPr>
          <w:lang w:val="en-US"/>
        </w:rPr>
        <w:t>Based on the above discussion and the LSs from RAN4, w</w:t>
      </w:r>
      <w:r w:rsidR="00A92E01">
        <w:rPr>
          <w:lang w:val="en-US"/>
        </w:rPr>
        <w:t xml:space="preserve">e have drafted </w:t>
      </w:r>
      <w:r w:rsidR="00A92E01" w:rsidRPr="00201BED">
        <w:rPr>
          <w:lang w:val="en-US"/>
        </w:rPr>
        <w:t>CRs</w:t>
      </w:r>
      <w:r w:rsidRPr="00201BED">
        <w:rPr>
          <w:lang w:val="en-US"/>
        </w:rPr>
        <w:t xml:space="preserve"> in</w:t>
      </w:r>
      <w:r w:rsidR="00A92E01" w:rsidRPr="00201BED">
        <w:rPr>
          <w:lang w:val="en-US"/>
        </w:rPr>
        <w:t xml:space="preserve"> </w:t>
      </w:r>
      <w:hyperlink r:id="rId14" w:history="1">
        <w:r w:rsidR="00201BED" w:rsidRPr="00201BED">
          <w:rPr>
            <w:rStyle w:val="Hyperlink"/>
            <w:lang w:val="en-US"/>
          </w:rPr>
          <w:t>R2-2313202</w:t>
        </w:r>
      </w:hyperlink>
      <w:r w:rsidRPr="00201BED">
        <w:rPr>
          <w:lang w:val="en-US"/>
        </w:rPr>
        <w:t xml:space="preserve"> and </w:t>
      </w:r>
      <w:hyperlink r:id="rId15" w:history="1">
        <w:r w:rsidR="00201BED" w:rsidRPr="00201BED">
          <w:rPr>
            <w:rStyle w:val="Hyperlink"/>
            <w:lang w:val="en-US"/>
          </w:rPr>
          <w:t>R2-2313203</w:t>
        </w:r>
      </w:hyperlink>
      <w:r w:rsidRPr="00201BED">
        <w:rPr>
          <w:lang w:val="en-US"/>
        </w:rPr>
        <w:t xml:space="preserve"> to for</w:t>
      </w:r>
      <w:r>
        <w:rPr>
          <w:lang w:val="en-US"/>
        </w:rPr>
        <w:t xml:space="preserve"> TS 38.306 and TS 38.331 to support </w:t>
      </w:r>
      <w:r w:rsidRPr="00CD3881">
        <w:rPr>
          <w:i/>
          <w:iCs/>
          <w:lang w:val="en-US"/>
        </w:rPr>
        <w:t>twoTxDiversity-r18</w:t>
      </w:r>
      <w:r>
        <w:rPr>
          <w:lang w:val="en-US"/>
        </w:rPr>
        <w:t xml:space="preserve"> and </w:t>
      </w:r>
      <w:r w:rsidRPr="00CD3881">
        <w:rPr>
          <w:i/>
          <w:iCs/>
          <w:lang w:val="en-US"/>
        </w:rPr>
        <w:t>fourTxDiversity-r18</w:t>
      </w:r>
      <w:r>
        <w:rPr>
          <w:lang w:val="en-US"/>
        </w:rPr>
        <w:t>.</w:t>
      </w:r>
      <w:r w:rsidR="0002010D">
        <w:rPr>
          <w:lang w:val="en-US"/>
        </w:rPr>
        <w:t xml:space="preserve"> </w:t>
      </w:r>
      <w:r w:rsidR="00574EB0">
        <w:rPr>
          <w:lang w:val="en-US"/>
        </w:rPr>
        <w:t>However, d</w:t>
      </w:r>
      <w:r w:rsidR="0002010D">
        <w:rPr>
          <w:lang w:val="en-US"/>
        </w:rPr>
        <w:t xml:space="preserve">epending on RAN2’s views for some of the above issues, further clarifications </w:t>
      </w:r>
      <w:r w:rsidR="00574EB0">
        <w:rPr>
          <w:lang w:val="en-US"/>
        </w:rPr>
        <w:t>might</w:t>
      </w:r>
      <w:r w:rsidR="0002010D">
        <w:rPr>
          <w:lang w:val="en-US"/>
        </w:rPr>
        <w:t xml:space="preserve"> be needed.</w:t>
      </w:r>
    </w:p>
    <w:p w14:paraId="4E28360B" w14:textId="085DB2D3" w:rsidR="00A92E01" w:rsidRPr="00672A8E" w:rsidRDefault="00A92E01" w:rsidP="00A92E01">
      <w:pPr>
        <w:rPr>
          <w:lang w:val="en-US"/>
        </w:rPr>
      </w:pPr>
      <w:r w:rsidRPr="00672A8E">
        <w:rPr>
          <w:b/>
          <w:bCs/>
          <w:lang w:val="en-US"/>
        </w:rPr>
        <w:t>Proposal 6</w:t>
      </w:r>
      <w:r>
        <w:rPr>
          <w:lang w:val="en-US"/>
        </w:rPr>
        <w:t>:</w:t>
      </w:r>
      <w:r w:rsidR="00672A8E">
        <w:rPr>
          <w:lang w:val="en-US"/>
        </w:rPr>
        <w:t xml:space="preserve"> RAN2 </w:t>
      </w:r>
      <w:r w:rsidR="00874D4B">
        <w:rPr>
          <w:lang w:val="en-US"/>
        </w:rPr>
        <w:t xml:space="preserve">should </w:t>
      </w:r>
      <w:r w:rsidR="00672A8E">
        <w:rPr>
          <w:lang w:val="en-US"/>
        </w:rPr>
        <w:t xml:space="preserve">agree to the CRs in </w:t>
      </w:r>
      <w:r w:rsidR="00201BED" w:rsidRPr="00D10933">
        <w:rPr>
          <w:lang w:val="en-US"/>
        </w:rPr>
        <w:t>R2-2313202</w:t>
      </w:r>
      <w:r w:rsidR="00201BED" w:rsidRPr="00201BED">
        <w:rPr>
          <w:lang w:val="en-US"/>
        </w:rPr>
        <w:t xml:space="preserve"> and </w:t>
      </w:r>
      <w:r w:rsidR="00201BED" w:rsidRPr="00CA083B">
        <w:rPr>
          <w:lang w:val="en-US"/>
        </w:rPr>
        <w:t>R2-2313203</w:t>
      </w:r>
      <w:r w:rsidR="00672A8E">
        <w:rPr>
          <w:lang w:val="en-US"/>
        </w:rPr>
        <w:t xml:space="preserve">, which add the </w:t>
      </w:r>
      <w:r w:rsidR="00CA083B">
        <w:rPr>
          <w:lang w:val="en-US"/>
        </w:rPr>
        <w:t>capabilities</w:t>
      </w:r>
      <w:r w:rsidR="00672A8E">
        <w:rPr>
          <w:lang w:val="en-US"/>
        </w:rPr>
        <w:t xml:space="preserve"> </w:t>
      </w:r>
      <w:r w:rsidR="00672A8E" w:rsidRPr="00CD3881">
        <w:rPr>
          <w:i/>
          <w:iCs/>
          <w:lang w:val="en-US"/>
        </w:rPr>
        <w:t>twoTxDiversity-r18</w:t>
      </w:r>
      <w:r w:rsidR="00672A8E">
        <w:rPr>
          <w:lang w:val="en-US"/>
        </w:rPr>
        <w:t xml:space="preserve"> and </w:t>
      </w:r>
      <w:r w:rsidR="00672A8E" w:rsidRPr="00CD3881">
        <w:rPr>
          <w:i/>
          <w:iCs/>
          <w:lang w:val="en-US"/>
        </w:rPr>
        <w:t>fourTxDiversity-r18</w:t>
      </w:r>
      <w:r w:rsidR="00672A8E">
        <w:rPr>
          <w:lang w:val="en-US"/>
        </w:rPr>
        <w:t>.</w:t>
      </w:r>
    </w:p>
    <w:p w14:paraId="69B7B8E6" w14:textId="69E07FC9" w:rsidR="009339CB" w:rsidRPr="00080559" w:rsidRDefault="005A13AB" w:rsidP="009339CB">
      <w:pPr>
        <w:pStyle w:val="Heading1"/>
        <w:rPr>
          <w:lang w:val="en-US"/>
        </w:rPr>
      </w:pPr>
      <w:r w:rsidRPr="00080559">
        <w:rPr>
          <w:lang w:val="en-US"/>
        </w:rPr>
        <w:t>3</w:t>
      </w:r>
      <w:r w:rsidR="009339CB" w:rsidRPr="00080559">
        <w:rPr>
          <w:lang w:val="en-US"/>
        </w:rPr>
        <w:tab/>
        <w:t>Conclusion</w:t>
      </w:r>
    </w:p>
    <w:p w14:paraId="6E24B0F4" w14:textId="552EF491" w:rsidR="009339CB" w:rsidRPr="00080559" w:rsidRDefault="009339CB" w:rsidP="009339CB">
      <w:pPr>
        <w:rPr>
          <w:lang w:val="en-US"/>
        </w:rPr>
      </w:pPr>
      <w:r w:rsidRPr="00080559">
        <w:rPr>
          <w:lang w:val="en-US"/>
        </w:rPr>
        <w:t>This document has made the following observations:</w:t>
      </w:r>
    </w:p>
    <w:p w14:paraId="64415324" w14:textId="77777777" w:rsidR="006F2ECA" w:rsidRDefault="006F2ECA" w:rsidP="006F2ECA">
      <w:pPr>
        <w:rPr>
          <w:lang w:val="en-US"/>
        </w:rPr>
      </w:pPr>
      <w:r w:rsidRPr="00B51B34">
        <w:rPr>
          <w:b/>
          <w:bCs/>
          <w:lang w:val="en-US"/>
        </w:rPr>
        <w:t>Observation 1</w:t>
      </w:r>
      <w:r>
        <w:rPr>
          <w:lang w:val="en-US"/>
        </w:rPr>
        <w:t xml:space="preserve">: RAN4 asked RAN2 to define </w:t>
      </w:r>
      <w:r w:rsidRPr="00FB770D">
        <w:rPr>
          <w:i/>
          <w:iCs/>
          <w:lang w:val="en-US"/>
        </w:rPr>
        <w:t>twoTxDiversity-r18</w:t>
      </w:r>
      <w:r>
        <w:rPr>
          <w:lang w:val="en-US"/>
        </w:rPr>
        <w:t xml:space="preserve"> per feature set, which allows a UE to differentiate which band combinations it supports 2Tx Diversity for a particular band.</w:t>
      </w:r>
    </w:p>
    <w:p w14:paraId="391F6924" w14:textId="77777777" w:rsidR="006F2ECA" w:rsidRDefault="006F2ECA" w:rsidP="006F2ECA">
      <w:pPr>
        <w:rPr>
          <w:lang w:val="en-US"/>
        </w:rPr>
      </w:pPr>
      <w:r w:rsidRPr="00B51B34">
        <w:rPr>
          <w:b/>
          <w:bCs/>
          <w:lang w:val="en-US"/>
        </w:rPr>
        <w:t>Observation 2</w:t>
      </w:r>
      <w:r>
        <w:rPr>
          <w:lang w:val="en-US"/>
        </w:rPr>
        <w:t xml:space="preserve">: The </w:t>
      </w:r>
      <w:r w:rsidRPr="008F3E42">
        <w:rPr>
          <w:i/>
          <w:iCs/>
          <w:lang w:val="en-US"/>
        </w:rPr>
        <w:t>twoTxDiversity-r18</w:t>
      </w:r>
      <w:r>
        <w:rPr>
          <w:lang w:val="en-US"/>
        </w:rPr>
        <w:t xml:space="preserve"> capability seems applicable to FR1 only.</w:t>
      </w:r>
    </w:p>
    <w:p w14:paraId="0511547C" w14:textId="77777777" w:rsidR="006F2ECA" w:rsidRDefault="006F2ECA" w:rsidP="006F2ECA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RAN4 asked RAN2 to define </w:t>
      </w:r>
      <w:r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per feature set, which allows a UE to differentiate which band combinations it supports 4Tx Diversity for a particular band.</w:t>
      </w:r>
    </w:p>
    <w:p w14:paraId="04E2DAB0" w14:textId="77777777" w:rsidR="006F2ECA" w:rsidRDefault="006F2ECA" w:rsidP="006F2ECA">
      <w:pPr>
        <w:rPr>
          <w:lang w:val="en-US"/>
        </w:rPr>
      </w:pPr>
      <w:r w:rsidRPr="00B51B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>
        <w:rPr>
          <w:lang w:val="en-US"/>
        </w:rPr>
        <w:t xml:space="preserve">: The </w:t>
      </w:r>
      <w:r w:rsidRPr="008F3E42">
        <w:rPr>
          <w:i/>
          <w:iCs/>
          <w:lang w:val="en-US"/>
        </w:rPr>
        <w:t>fourTxDiversity-r18</w:t>
      </w:r>
      <w:r>
        <w:rPr>
          <w:lang w:val="en-US"/>
        </w:rPr>
        <w:t xml:space="preserve"> capability seems applicable to FR1 only.</w:t>
      </w:r>
    </w:p>
    <w:p w14:paraId="0581452B" w14:textId="77777777" w:rsidR="00672A8E" w:rsidRPr="00832F8D" w:rsidRDefault="00672A8E" w:rsidP="00672A8E">
      <w:pPr>
        <w:rPr>
          <w:lang w:val="en-US"/>
        </w:rPr>
      </w:pPr>
      <w:r w:rsidRPr="00EB1AE6">
        <w:rPr>
          <w:b/>
          <w:bCs/>
          <w:lang w:val="en-US"/>
        </w:rPr>
        <w:t>Observation 5</w:t>
      </w:r>
      <w:r>
        <w:rPr>
          <w:lang w:val="en-US"/>
        </w:rPr>
        <w:t xml:space="preserve">: It is not always clear how or whether the legacy per-band capability </w:t>
      </w:r>
      <w:r w:rsidRPr="004A4926">
        <w:rPr>
          <w:i/>
          <w:iCs/>
          <w:lang w:val="en-US"/>
        </w:rPr>
        <w:t>txDiversity-r16</w:t>
      </w:r>
      <w:r>
        <w:rPr>
          <w:lang w:val="en-US"/>
        </w:rPr>
        <w:t xml:space="preserve"> applies when the supported band is part of a band combination.</w:t>
      </w:r>
    </w:p>
    <w:p w14:paraId="4B473965" w14:textId="72C3B09A" w:rsidR="00672A8E" w:rsidRDefault="00672A8E" w:rsidP="00672A8E">
      <w:pPr>
        <w:rPr>
          <w:lang w:val="en-US"/>
        </w:rPr>
      </w:pPr>
      <w:r w:rsidRPr="000D6506">
        <w:rPr>
          <w:b/>
          <w:bCs/>
          <w:lang w:val="en-US"/>
        </w:rPr>
        <w:t>Observation 6</w:t>
      </w:r>
      <w:r>
        <w:rPr>
          <w:lang w:val="en-US"/>
        </w:rPr>
        <w:t xml:space="preserve">: Applying the fallback principle to the per-FS capabilities </w:t>
      </w:r>
      <w:r w:rsidRPr="00141C32">
        <w:rPr>
          <w:i/>
          <w:iCs/>
          <w:lang w:val="en-US"/>
        </w:rPr>
        <w:t>twoTxDiversity-r18</w:t>
      </w:r>
      <w:r>
        <w:rPr>
          <w:lang w:val="en-US"/>
        </w:rPr>
        <w:t xml:space="preserve"> and </w:t>
      </w:r>
      <w:r w:rsidRPr="00141C32">
        <w:rPr>
          <w:i/>
          <w:iCs/>
          <w:lang w:val="en-US"/>
        </w:rPr>
        <w:t>fourTxDiversity-r18</w:t>
      </w:r>
      <w:r>
        <w:rPr>
          <w:lang w:val="en-US"/>
        </w:rPr>
        <w:t xml:space="preserve"> </w:t>
      </w:r>
      <w:r w:rsidR="006D58E4">
        <w:rPr>
          <w:lang w:val="en-US"/>
        </w:rPr>
        <w:t>would resolve certain</w:t>
      </w:r>
      <w:r>
        <w:rPr>
          <w:lang w:val="en-US"/>
        </w:rPr>
        <w:t xml:space="preserve"> ambiguities of </w:t>
      </w:r>
      <w:r w:rsidRPr="000D6506">
        <w:rPr>
          <w:i/>
          <w:iCs/>
          <w:lang w:val="en-US"/>
        </w:rPr>
        <w:t>txDiversity-r16</w:t>
      </w:r>
      <w:r>
        <w:rPr>
          <w:lang w:val="en-US"/>
        </w:rPr>
        <w:t>.</w:t>
      </w:r>
    </w:p>
    <w:p w14:paraId="415D96D2" w14:textId="77777777" w:rsidR="00672A8E" w:rsidRDefault="00672A8E" w:rsidP="00672A8E">
      <w:pPr>
        <w:rPr>
          <w:lang w:val="en-US"/>
        </w:rPr>
      </w:pPr>
      <w:r w:rsidRPr="00237272">
        <w:rPr>
          <w:b/>
          <w:bCs/>
          <w:lang w:val="en-US"/>
        </w:rPr>
        <w:t>Observation 7</w:t>
      </w:r>
      <w:r>
        <w:rPr>
          <w:lang w:val="en-US"/>
        </w:rPr>
        <w:t xml:space="preserve">: For a given feature set where </w:t>
      </w:r>
      <w:r w:rsidRPr="005E17A5">
        <w:rPr>
          <w:i/>
          <w:iCs/>
          <w:lang w:val="en-US"/>
        </w:rPr>
        <w:t>fourTxDiversity-r18</w:t>
      </w:r>
      <w:r>
        <w:rPr>
          <w:lang w:val="en-US"/>
        </w:rPr>
        <w:t xml:space="preserve"> is indicated, it seems redundant to signal </w:t>
      </w:r>
      <w:r w:rsidRPr="005E17A5">
        <w:rPr>
          <w:i/>
          <w:iCs/>
          <w:lang w:val="en-US"/>
        </w:rPr>
        <w:t>twoTxDiversity-r18</w:t>
      </w:r>
      <w:r>
        <w:rPr>
          <w:lang w:val="en-US"/>
        </w:rPr>
        <w:t xml:space="preserve"> for the same FS, as UE support for 2TxD may be inferred by support for 4TxD.</w:t>
      </w:r>
    </w:p>
    <w:p w14:paraId="144F4D85" w14:textId="6C2DC160" w:rsidR="00672A8E" w:rsidRPr="00672A8E" w:rsidRDefault="00672A8E" w:rsidP="009339CB">
      <w:pPr>
        <w:rPr>
          <w:lang w:val="en-US"/>
        </w:rPr>
      </w:pPr>
      <w:r w:rsidRPr="005E17A5">
        <w:rPr>
          <w:b/>
          <w:bCs/>
          <w:lang w:val="en-US"/>
        </w:rPr>
        <w:t>Observation 8</w:t>
      </w:r>
      <w:r>
        <w:rPr>
          <w:lang w:val="en-US"/>
        </w:rPr>
        <w:t xml:space="preserve">: Given its ambiguity, the usage of the legacy per-band </w:t>
      </w:r>
      <w:r w:rsidRPr="005E17A5">
        <w:rPr>
          <w:i/>
          <w:iCs/>
          <w:lang w:val="en-US"/>
        </w:rPr>
        <w:t>txDiversity-r16</w:t>
      </w:r>
      <w:r>
        <w:rPr>
          <w:lang w:val="en-US"/>
        </w:rPr>
        <w:t xml:space="preserve"> capability in combination with per-FS capabilities </w:t>
      </w:r>
      <w:r w:rsidRPr="005E17A5">
        <w:rPr>
          <w:i/>
          <w:iCs/>
          <w:lang w:val="en-US"/>
        </w:rPr>
        <w:t>twoTxDiversity-r18</w:t>
      </w:r>
      <w:r>
        <w:rPr>
          <w:lang w:val="en-US"/>
        </w:rPr>
        <w:t xml:space="preserve"> and </w:t>
      </w:r>
      <w:r w:rsidRPr="005E17A5">
        <w:rPr>
          <w:i/>
          <w:iCs/>
          <w:lang w:val="en-US"/>
        </w:rPr>
        <w:t>fourTxDiversity-r18</w:t>
      </w:r>
      <w:r>
        <w:rPr>
          <w:lang w:val="en-US"/>
        </w:rPr>
        <w:t xml:space="preserve"> does not seem useful</w:t>
      </w:r>
      <w:r w:rsidR="006D58E4">
        <w:rPr>
          <w:lang w:val="en-US"/>
        </w:rPr>
        <w:t xml:space="preserve"> (assuming the single-band BC inherits the per-FS </w:t>
      </w:r>
      <w:proofErr w:type="spellStart"/>
      <w:r w:rsidR="006D58E4">
        <w:rPr>
          <w:lang w:val="en-US"/>
        </w:rPr>
        <w:t>TxD</w:t>
      </w:r>
      <w:proofErr w:type="spellEnd"/>
      <w:r w:rsidR="006D58E4">
        <w:rPr>
          <w:lang w:val="en-US"/>
        </w:rPr>
        <w:t xml:space="preserve"> capabilities from higher-order BCs)</w:t>
      </w:r>
      <w:r>
        <w:rPr>
          <w:lang w:val="en-US"/>
        </w:rPr>
        <w:t>.</w:t>
      </w:r>
    </w:p>
    <w:p w14:paraId="3BE72BE2" w14:textId="5DAEC1D7" w:rsidR="009339CB" w:rsidRPr="00080559" w:rsidRDefault="009339CB" w:rsidP="009339CB">
      <w:pPr>
        <w:rPr>
          <w:bCs/>
          <w:lang w:val="en-US"/>
        </w:rPr>
      </w:pPr>
      <w:r w:rsidRPr="00080559">
        <w:rPr>
          <w:bCs/>
          <w:lang w:val="en-US"/>
        </w:rPr>
        <w:t>And proposed the following:</w:t>
      </w:r>
    </w:p>
    <w:p w14:paraId="0E2218E4" w14:textId="65A68FF0" w:rsidR="0043170E" w:rsidRDefault="0043170E" w:rsidP="006F2ECA">
      <w:pPr>
        <w:rPr>
          <w:lang w:val="en-US"/>
        </w:rPr>
      </w:pPr>
      <w:r w:rsidRPr="00B51B34">
        <w:rPr>
          <w:b/>
          <w:bCs/>
          <w:lang w:val="en-US"/>
        </w:rPr>
        <w:t>Proposal 1</w:t>
      </w:r>
      <w:r>
        <w:rPr>
          <w:lang w:val="en-US"/>
        </w:rPr>
        <w:t xml:space="preserve">: Introduce </w:t>
      </w:r>
      <w:r w:rsidRPr="00FB770D">
        <w:rPr>
          <w:i/>
          <w:iCs/>
          <w:lang w:val="en-US"/>
        </w:rPr>
        <w:t>twoTxDiversity-r18</w:t>
      </w:r>
      <w:r>
        <w:rPr>
          <w:lang w:val="en-US"/>
        </w:rPr>
        <w:t xml:space="preserve"> capability under </w:t>
      </w:r>
      <w:proofErr w:type="spellStart"/>
      <w:r w:rsidRPr="00A71088">
        <w:rPr>
          <w:i/>
          <w:iCs/>
          <w:lang w:val="en-US"/>
        </w:rPr>
        <w:t>FeatureSetUplink</w:t>
      </w:r>
      <w:proofErr w:type="spellEnd"/>
      <w:r>
        <w:rPr>
          <w:lang w:val="en-US"/>
        </w:rPr>
        <w:t>. The capability is applicable to FR1 only.</w:t>
      </w:r>
    </w:p>
    <w:p w14:paraId="6846383F" w14:textId="77777777" w:rsidR="0043170E" w:rsidRDefault="0043170E" w:rsidP="0043170E">
      <w:pPr>
        <w:rPr>
          <w:lang w:val="en-US"/>
        </w:rPr>
      </w:pPr>
      <w:r w:rsidRPr="00B51B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>
        <w:rPr>
          <w:lang w:val="en-US"/>
        </w:rPr>
        <w:t xml:space="preserve">: Introduce </w:t>
      </w:r>
      <w:r>
        <w:rPr>
          <w:i/>
          <w:iCs/>
          <w:lang w:val="en-US"/>
        </w:rPr>
        <w:t>four</w:t>
      </w:r>
      <w:r w:rsidRPr="00FB770D">
        <w:rPr>
          <w:i/>
          <w:iCs/>
          <w:lang w:val="en-US"/>
        </w:rPr>
        <w:t>TxDiversity-r18</w:t>
      </w:r>
      <w:r>
        <w:rPr>
          <w:lang w:val="en-US"/>
        </w:rPr>
        <w:t xml:space="preserve"> capability under </w:t>
      </w:r>
      <w:proofErr w:type="spellStart"/>
      <w:r w:rsidRPr="00A71088">
        <w:rPr>
          <w:i/>
          <w:iCs/>
          <w:lang w:val="en-US"/>
        </w:rPr>
        <w:t>FeatureSetUplink</w:t>
      </w:r>
      <w:proofErr w:type="spellEnd"/>
      <w:r>
        <w:rPr>
          <w:lang w:val="en-US"/>
        </w:rPr>
        <w:t>. The capability is applicable to FR1 only.</w:t>
      </w:r>
    </w:p>
    <w:p w14:paraId="58AB10BF" w14:textId="5001B233" w:rsidR="00672A8E" w:rsidRPr="00401FAF" w:rsidRDefault="00672A8E" w:rsidP="00672A8E">
      <w:pPr>
        <w:rPr>
          <w:lang w:val="en-US"/>
        </w:rPr>
      </w:pPr>
      <w:r w:rsidRPr="00401FAF">
        <w:rPr>
          <w:b/>
          <w:bCs/>
          <w:lang w:val="en-US"/>
        </w:rPr>
        <w:t>Proposal 3</w:t>
      </w:r>
      <w:r>
        <w:rPr>
          <w:lang w:val="en-US"/>
        </w:rPr>
        <w:t xml:space="preserve">: RAN2 should </w:t>
      </w:r>
      <w:r w:rsidR="006D58E4">
        <w:rPr>
          <w:lang w:val="en-US"/>
        </w:rPr>
        <w:t>discuss whether</w:t>
      </w:r>
      <w:r>
        <w:rPr>
          <w:lang w:val="en-US"/>
        </w:rPr>
        <w:t xml:space="preserve"> the fallback principle is applicable to </w:t>
      </w:r>
      <w:r w:rsidRPr="00A17956">
        <w:rPr>
          <w:i/>
          <w:iCs/>
          <w:lang w:val="en-US"/>
        </w:rPr>
        <w:t>twoTxDiveristy-r18</w:t>
      </w:r>
      <w:r w:rsidRPr="00A17956">
        <w:rPr>
          <w:lang w:val="en-US"/>
        </w:rPr>
        <w:t xml:space="preserve"> and </w:t>
      </w:r>
      <w:r w:rsidRPr="00A17956">
        <w:rPr>
          <w:i/>
          <w:iCs/>
          <w:lang w:val="en-US"/>
        </w:rPr>
        <w:t>fourTxDiversity-r18</w:t>
      </w:r>
      <w:r w:rsidR="006D58E4">
        <w:rPr>
          <w:lang w:val="en-US"/>
        </w:rPr>
        <w:t>, including whether the single-band case is considered a fallback in this scenario</w:t>
      </w:r>
      <w:r>
        <w:rPr>
          <w:lang w:val="en-US"/>
        </w:rPr>
        <w:t>.</w:t>
      </w:r>
    </w:p>
    <w:p w14:paraId="09366C45" w14:textId="77777777" w:rsidR="00672A8E" w:rsidRDefault="00672A8E" w:rsidP="00672A8E">
      <w:pPr>
        <w:rPr>
          <w:lang w:val="en-US"/>
        </w:rPr>
      </w:pPr>
      <w:r w:rsidRPr="007033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>
        <w:rPr>
          <w:lang w:val="en-US"/>
        </w:rPr>
        <w:t xml:space="preserve">: A UE indicating </w:t>
      </w:r>
      <w:r w:rsidRPr="00C93E94">
        <w:rPr>
          <w:i/>
          <w:iCs/>
          <w:lang w:val="en-US"/>
        </w:rPr>
        <w:t>fourTxDiversity-r18</w:t>
      </w:r>
      <w:r>
        <w:rPr>
          <w:lang w:val="en-US"/>
        </w:rPr>
        <w:t xml:space="preserve"> for a given FS need not indicate </w:t>
      </w:r>
      <w:r w:rsidRPr="00C93E94">
        <w:rPr>
          <w:i/>
          <w:iCs/>
          <w:lang w:val="en-US"/>
        </w:rPr>
        <w:t>twoTxDiversity-r18</w:t>
      </w:r>
      <w:r>
        <w:rPr>
          <w:lang w:val="en-US"/>
        </w:rPr>
        <w:t xml:space="preserve"> for the same FS; and a network shall understand that a UE supports </w:t>
      </w:r>
      <w:r w:rsidRPr="00C93E94">
        <w:rPr>
          <w:i/>
          <w:iCs/>
          <w:lang w:val="en-US"/>
        </w:rPr>
        <w:t>twoTxDiversity-r18</w:t>
      </w:r>
      <w:r>
        <w:rPr>
          <w:lang w:val="en-US"/>
        </w:rPr>
        <w:t xml:space="preserve"> in a FS where </w:t>
      </w:r>
      <w:r w:rsidRPr="00C93E94">
        <w:rPr>
          <w:i/>
          <w:iCs/>
          <w:lang w:val="en-US"/>
        </w:rPr>
        <w:t>fourTxDiversity-r18</w:t>
      </w:r>
      <w:r>
        <w:rPr>
          <w:lang w:val="en-US"/>
        </w:rPr>
        <w:t xml:space="preserve"> is indicated.</w:t>
      </w:r>
    </w:p>
    <w:p w14:paraId="61524DC0" w14:textId="77777777" w:rsidR="00240241" w:rsidRDefault="00672A8E" w:rsidP="00240241">
      <w:pPr>
        <w:rPr>
          <w:lang w:val="en-US"/>
        </w:rPr>
      </w:pPr>
      <w:r w:rsidRPr="0053691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>
        <w:rPr>
          <w:lang w:val="en-US"/>
        </w:rPr>
        <w:t>: RAN2 should discuss the following:</w:t>
      </w:r>
    </w:p>
    <w:p w14:paraId="4D402D43" w14:textId="08A5EC29" w:rsidR="00672A8E" w:rsidRDefault="00240241" w:rsidP="00240241">
      <w:pPr>
        <w:ind w:left="284"/>
        <w:rPr>
          <w:lang w:val="en-US"/>
        </w:rPr>
      </w:pPr>
      <w:r>
        <w:rPr>
          <w:lang w:val="en-US"/>
        </w:rPr>
        <w:t xml:space="preserve">If a single-band BC is assumed to inherit the per-FS </w:t>
      </w:r>
      <w:proofErr w:type="spellStart"/>
      <w:r>
        <w:rPr>
          <w:lang w:val="en-US"/>
        </w:rPr>
        <w:t>TxD</w:t>
      </w:r>
      <w:proofErr w:type="spellEnd"/>
      <w:r>
        <w:rPr>
          <w:lang w:val="en-US"/>
        </w:rPr>
        <w:t xml:space="preserve"> capability from higher-order BCs through the fallback principle (Proposal 3):</w:t>
      </w:r>
    </w:p>
    <w:p w14:paraId="3215378F" w14:textId="77777777" w:rsidR="00672A8E" w:rsidRDefault="00672A8E" w:rsidP="00672A8E">
      <w:pPr>
        <w:ind w:left="568" w:hanging="28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Whether a Rel-18 UE shall signal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a band where it also supports </w:t>
      </w:r>
      <w:r w:rsidRPr="00CD3881">
        <w:rPr>
          <w:i/>
          <w:iCs/>
          <w:lang w:val="en-US"/>
        </w:rPr>
        <w:t>twoTxDiversity-r18</w:t>
      </w:r>
      <w:r>
        <w:rPr>
          <w:lang w:val="en-US"/>
        </w:rPr>
        <w:t xml:space="preserve"> or </w:t>
      </w:r>
      <w:r w:rsidRPr="00CD3881">
        <w:rPr>
          <w:i/>
          <w:iCs/>
          <w:lang w:val="en-US"/>
        </w:rPr>
        <w:t>fourTxDiversity-r18</w:t>
      </w:r>
      <w:r>
        <w:rPr>
          <w:lang w:val="en-US"/>
        </w:rPr>
        <w:t>.</w:t>
      </w:r>
    </w:p>
    <w:p w14:paraId="61D84D6F" w14:textId="77777777" w:rsidR="006752BC" w:rsidRDefault="00672A8E" w:rsidP="006752B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Rel-18 network shall ignore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a band where a UE also supports </w:t>
      </w:r>
      <w:r w:rsidRPr="00CD3881">
        <w:rPr>
          <w:i/>
          <w:iCs/>
          <w:lang w:val="en-US"/>
        </w:rPr>
        <w:t>twoTxDiversity-r18</w:t>
      </w:r>
      <w:r>
        <w:rPr>
          <w:lang w:val="en-US"/>
        </w:rPr>
        <w:t xml:space="preserve"> or </w:t>
      </w:r>
      <w:r w:rsidRPr="00CD3881">
        <w:rPr>
          <w:i/>
          <w:iCs/>
          <w:lang w:val="en-US"/>
        </w:rPr>
        <w:t>fourTxDiversity-r18</w:t>
      </w:r>
      <w:r>
        <w:rPr>
          <w:lang w:val="en-US"/>
        </w:rPr>
        <w:t>.</w:t>
      </w:r>
    </w:p>
    <w:p w14:paraId="421F9515" w14:textId="77777777" w:rsidR="006752BC" w:rsidRDefault="006752BC" w:rsidP="006752BC">
      <w:pPr>
        <w:ind w:left="284"/>
        <w:rPr>
          <w:lang w:val="en-US"/>
        </w:rPr>
      </w:pPr>
      <w:r>
        <w:rPr>
          <w:lang w:val="en-US"/>
        </w:rPr>
        <w:t xml:space="preserve">Else if a single-band BC does not inherit the per-FS </w:t>
      </w:r>
      <w:proofErr w:type="spellStart"/>
      <w:r>
        <w:rPr>
          <w:lang w:val="en-US"/>
        </w:rPr>
        <w:t>TxD</w:t>
      </w:r>
      <w:proofErr w:type="spellEnd"/>
      <w:r>
        <w:rPr>
          <w:lang w:val="en-US"/>
        </w:rPr>
        <w:t xml:space="preserve"> capability from higher-order BCs through the fallback principle:</w:t>
      </w:r>
    </w:p>
    <w:p w14:paraId="50A726D6" w14:textId="77777777" w:rsidR="006752BC" w:rsidRDefault="006752BC" w:rsidP="006752B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 network shall only interpret </w:t>
      </w:r>
      <w:r w:rsidRPr="00D52B12">
        <w:rPr>
          <w:i/>
          <w:iCs/>
          <w:lang w:val="en-US"/>
        </w:rPr>
        <w:t>txDiversity-r16</w:t>
      </w:r>
      <w:r>
        <w:rPr>
          <w:lang w:val="en-US"/>
        </w:rPr>
        <w:t xml:space="preserve"> for the single-band operation.</w:t>
      </w:r>
    </w:p>
    <w:p w14:paraId="3789C246" w14:textId="77777777" w:rsidR="006752BC" w:rsidRDefault="006752BC" w:rsidP="006752BC">
      <w:pPr>
        <w:ind w:left="568" w:hanging="284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Whether a new per-band capability is needed to indicate that the UE supports 4TxD for single-band.</w:t>
      </w:r>
    </w:p>
    <w:p w14:paraId="73014914" w14:textId="3AEECBCD" w:rsidR="00672A8E" w:rsidRDefault="00672A8E" w:rsidP="00672A8E">
      <w:pPr>
        <w:ind w:left="568" w:hanging="284"/>
        <w:rPr>
          <w:lang w:val="en-US"/>
        </w:rPr>
      </w:pPr>
    </w:p>
    <w:p w14:paraId="05F1DE72" w14:textId="30A43D2F" w:rsidR="00672A8E" w:rsidRPr="00672A8E" w:rsidRDefault="00672A8E" w:rsidP="00672A8E">
      <w:pPr>
        <w:rPr>
          <w:lang w:val="en-US"/>
        </w:rPr>
      </w:pPr>
      <w:r w:rsidRPr="00672A8E">
        <w:rPr>
          <w:b/>
          <w:bCs/>
          <w:lang w:val="en-US"/>
        </w:rPr>
        <w:t>Proposal 6</w:t>
      </w:r>
      <w:r>
        <w:rPr>
          <w:lang w:val="en-US"/>
        </w:rPr>
        <w:t xml:space="preserve">: </w:t>
      </w:r>
      <w:r w:rsidR="00CA083B">
        <w:rPr>
          <w:lang w:val="en-US"/>
        </w:rPr>
        <w:t xml:space="preserve">RAN2 </w:t>
      </w:r>
      <w:r w:rsidR="00874D4B">
        <w:rPr>
          <w:lang w:val="en-US"/>
        </w:rPr>
        <w:t xml:space="preserve">should </w:t>
      </w:r>
      <w:r w:rsidR="00CA083B">
        <w:rPr>
          <w:lang w:val="en-US"/>
        </w:rPr>
        <w:t xml:space="preserve">agree to the CRs in </w:t>
      </w:r>
      <w:r w:rsidR="00CA083B" w:rsidRPr="00D10933">
        <w:rPr>
          <w:lang w:val="en-US"/>
        </w:rPr>
        <w:t>R2-2313202</w:t>
      </w:r>
      <w:r w:rsidR="00CA083B" w:rsidRPr="00201BED">
        <w:rPr>
          <w:lang w:val="en-US"/>
        </w:rPr>
        <w:t xml:space="preserve"> and </w:t>
      </w:r>
      <w:r w:rsidR="00CA083B" w:rsidRPr="00CA083B">
        <w:rPr>
          <w:lang w:val="en-US"/>
        </w:rPr>
        <w:t>R2-2313203</w:t>
      </w:r>
      <w:r w:rsidR="00CA083B">
        <w:rPr>
          <w:lang w:val="en-US"/>
        </w:rPr>
        <w:t xml:space="preserve">, which add the capabilities </w:t>
      </w:r>
      <w:r w:rsidR="00CA083B" w:rsidRPr="00CD3881">
        <w:rPr>
          <w:i/>
          <w:iCs/>
          <w:lang w:val="en-US"/>
        </w:rPr>
        <w:t>twoTxDiversity-r18</w:t>
      </w:r>
      <w:r w:rsidR="00CA083B">
        <w:rPr>
          <w:lang w:val="en-US"/>
        </w:rPr>
        <w:t xml:space="preserve"> and </w:t>
      </w:r>
      <w:r w:rsidR="00CA083B" w:rsidRPr="00CD3881">
        <w:rPr>
          <w:i/>
          <w:iCs/>
          <w:lang w:val="en-US"/>
        </w:rPr>
        <w:t>fourTxDiversity-r18</w:t>
      </w:r>
      <w:r w:rsidR="00CA083B">
        <w:rPr>
          <w:lang w:val="en-US"/>
        </w:rPr>
        <w:t>.</w:t>
      </w:r>
    </w:p>
    <w:p w14:paraId="35F222F4" w14:textId="77777777" w:rsidR="00080512" w:rsidRPr="00080559" w:rsidRDefault="00080512" w:rsidP="009339CB">
      <w:pPr>
        <w:rPr>
          <w:lang w:val="en-US"/>
        </w:rPr>
      </w:pPr>
    </w:p>
    <w:sectPr w:rsidR="00080512" w:rsidRPr="0008055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7B8A" w14:textId="77777777" w:rsidR="006570EA" w:rsidRDefault="006570EA">
      <w:r>
        <w:separator/>
      </w:r>
    </w:p>
  </w:endnote>
  <w:endnote w:type="continuationSeparator" w:id="0">
    <w:p w14:paraId="4788595D" w14:textId="77777777" w:rsidR="006570EA" w:rsidRDefault="006570EA">
      <w:r>
        <w:continuationSeparator/>
      </w:r>
    </w:p>
  </w:endnote>
  <w:endnote w:type="continuationNotice" w:id="1">
    <w:p w14:paraId="2919AA8E" w14:textId="77777777" w:rsidR="006570EA" w:rsidRDefault="006570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A6B90" w14:textId="77777777" w:rsidR="006570EA" w:rsidRDefault="006570EA">
      <w:r>
        <w:separator/>
      </w:r>
    </w:p>
  </w:footnote>
  <w:footnote w:type="continuationSeparator" w:id="0">
    <w:p w14:paraId="5007D692" w14:textId="77777777" w:rsidR="006570EA" w:rsidRDefault="006570EA">
      <w:r>
        <w:continuationSeparator/>
      </w:r>
    </w:p>
  </w:footnote>
  <w:footnote w:type="continuationNotice" w:id="1">
    <w:p w14:paraId="674DE441" w14:textId="77777777" w:rsidR="006570EA" w:rsidRDefault="006570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C471DF"/>
    <w:multiLevelType w:val="hybridMultilevel"/>
    <w:tmpl w:val="B3869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B7F9DC0D">
      <w:start w:val="1"/>
      <w:numFmt w:val="bullet"/>
      <w:lvlText w:val="-"/>
      <w:lvlJc w:val="left"/>
      <w:pPr>
        <w:ind w:left="1260" w:hanging="420"/>
      </w:pPr>
      <w:rPr>
        <w:rFonts w:ascii="Arial" w:hAnsi="Arial" w:cs="Arial" w:hint="default"/>
      </w:rPr>
    </w:lvl>
    <w:lvl w:ilvl="3" w:tplc="5252A87A">
      <w:start w:val="29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B7F9DC0D">
      <w:start w:val="1"/>
      <w:numFmt w:val="bullet"/>
      <w:lvlText w:val="-"/>
      <w:lvlJc w:val="left"/>
      <w:pPr>
        <w:ind w:left="2100" w:hanging="420"/>
      </w:pPr>
      <w:rPr>
        <w:rFonts w:ascii="Arial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EB4074"/>
    <w:multiLevelType w:val="hybridMultilevel"/>
    <w:tmpl w:val="AB383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314737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5"/>
  </w:num>
  <w:num w:numId="7" w16cid:durableId="1489399165">
    <w:abstractNumId w:val="6"/>
  </w:num>
  <w:num w:numId="8" w16cid:durableId="1130710279">
    <w:abstractNumId w:val="7"/>
  </w:num>
  <w:num w:numId="9" w16cid:durableId="1684820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5A7"/>
    <w:rsid w:val="00006C10"/>
    <w:rsid w:val="00006CF7"/>
    <w:rsid w:val="00013E85"/>
    <w:rsid w:val="00016557"/>
    <w:rsid w:val="0002010D"/>
    <w:rsid w:val="00022433"/>
    <w:rsid w:val="00023C40"/>
    <w:rsid w:val="0002507D"/>
    <w:rsid w:val="00030F06"/>
    <w:rsid w:val="00033397"/>
    <w:rsid w:val="0003550C"/>
    <w:rsid w:val="00040095"/>
    <w:rsid w:val="00042A99"/>
    <w:rsid w:val="00056CDA"/>
    <w:rsid w:val="00065268"/>
    <w:rsid w:val="000678F1"/>
    <w:rsid w:val="00071018"/>
    <w:rsid w:val="00071FC2"/>
    <w:rsid w:val="00073C9C"/>
    <w:rsid w:val="00076412"/>
    <w:rsid w:val="00080512"/>
    <w:rsid w:val="00080559"/>
    <w:rsid w:val="00090468"/>
    <w:rsid w:val="00094568"/>
    <w:rsid w:val="000A1BE5"/>
    <w:rsid w:val="000B7BCF"/>
    <w:rsid w:val="000C522B"/>
    <w:rsid w:val="000D5793"/>
    <w:rsid w:val="000D58AB"/>
    <w:rsid w:val="000D6506"/>
    <w:rsid w:val="000E7073"/>
    <w:rsid w:val="001117C1"/>
    <w:rsid w:val="00112F1A"/>
    <w:rsid w:val="0011312E"/>
    <w:rsid w:val="0013191A"/>
    <w:rsid w:val="001366ED"/>
    <w:rsid w:val="001409C6"/>
    <w:rsid w:val="00141C32"/>
    <w:rsid w:val="00145075"/>
    <w:rsid w:val="001608D0"/>
    <w:rsid w:val="0016459B"/>
    <w:rsid w:val="00167E55"/>
    <w:rsid w:val="001735AB"/>
    <w:rsid w:val="001741A0"/>
    <w:rsid w:val="00175FA0"/>
    <w:rsid w:val="001772E4"/>
    <w:rsid w:val="0018542A"/>
    <w:rsid w:val="00194CD0"/>
    <w:rsid w:val="001A1583"/>
    <w:rsid w:val="001B49C9"/>
    <w:rsid w:val="001B4C5B"/>
    <w:rsid w:val="001B4FFD"/>
    <w:rsid w:val="001C1718"/>
    <w:rsid w:val="001C23F4"/>
    <w:rsid w:val="001C4F79"/>
    <w:rsid w:val="001D301A"/>
    <w:rsid w:val="001D3691"/>
    <w:rsid w:val="001F168B"/>
    <w:rsid w:val="001F7831"/>
    <w:rsid w:val="00201BED"/>
    <w:rsid w:val="00204045"/>
    <w:rsid w:val="00205807"/>
    <w:rsid w:val="0020712B"/>
    <w:rsid w:val="002104F7"/>
    <w:rsid w:val="00212080"/>
    <w:rsid w:val="00216714"/>
    <w:rsid w:val="0022016C"/>
    <w:rsid w:val="00224413"/>
    <w:rsid w:val="00224CBF"/>
    <w:rsid w:val="0022606D"/>
    <w:rsid w:val="00231728"/>
    <w:rsid w:val="00237272"/>
    <w:rsid w:val="00240241"/>
    <w:rsid w:val="00244A05"/>
    <w:rsid w:val="00250404"/>
    <w:rsid w:val="00250B4B"/>
    <w:rsid w:val="00253D4C"/>
    <w:rsid w:val="00256B74"/>
    <w:rsid w:val="00257225"/>
    <w:rsid w:val="00260604"/>
    <w:rsid w:val="002610D8"/>
    <w:rsid w:val="00263B2A"/>
    <w:rsid w:val="00267943"/>
    <w:rsid w:val="002747EC"/>
    <w:rsid w:val="002855BF"/>
    <w:rsid w:val="00290A92"/>
    <w:rsid w:val="002949C2"/>
    <w:rsid w:val="002A4829"/>
    <w:rsid w:val="002B2988"/>
    <w:rsid w:val="002B3234"/>
    <w:rsid w:val="002B4F61"/>
    <w:rsid w:val="002E1BC9"/>
    <w:rsid w:val="002E63EE"/>
    <w:rsid w:val="002F0D22"/>
    <w:rsid w:val="002F496F"/>
    <w:rsid w:val="002F6918"/>
    <w:rsid w:val="00303EBF"/>
    <w:rsid w:val="00311B17"/>
    <w:rsid w:val="00316BC6"/>
    <w:rsid w:val="003172DC"/>
    <w:rsid w:val="00325A53"/>
    <w:rsid w:val="00325AE3"/>
    <w:rsid w:val="00326069"/>
    <w:rsid w:val="0033599C"/>
    <w:rsid w:val="00353A3F"/>
    <w:rsid w:val="0035462D"/>
    <w:rsid w:val="00357512"/>
    <w:rsid w:val="0036459E"/>
    <w:rsid w:val="00364B41"/>
    <w:rsid w:val="0036550F"/>
    <w:rsid w:val="00367316"/>
    <w:rsid w:val="00367C90"/>
    <w:rsid w:val="00383096"/>
    <w:rsid w:val="00384C42"/>
    <w:rsid w:val="0039346C"/>
    <w:rsid w:val="003A41EF"/>
    <w:rsid w:val="003B0C14"/>
    <w:rsid w:val="003B40AD"/>
    <w:rsid w:val="003B62FD"/>
    <w:rsid w:val="003C2008"/>
    <w:rsid w:val="003C2901"/>
    <w:rsid w:val="003C4450"/>
    <w:rsid w:val="003C4E37"/>
    <w:rsid w:val="003C785F"/>
    <w:rsid w:val="003D0FD0"/>
    <w:rsid w:val="003E16BE"/>
    <w:rsid w:val="003E6FC6"/>
    <w:rsid w:val="003F4E28"/>
    <w:rsid w:val="003F6027"/>
    <w:rsid w:val="003F62A6"/>
    <w:rsid w:val="004006E8"/>
    <w:rsid w:val="00401855"/>
    <w:rsid w:val="00401FAF"/>
    <w:rsid w:val="0043170E"/>
    <w:rsid w:val="00446C3A"/>
    <w:rsid w:val="00446C87"/>
    <w:rsid w:val="00465587"/>
    <w:rsid w:val="00466523"/>
    <w:rsid w:val="0047462D"/>
    <w:rsid w:val="00475BB8"/>
    <w:rsid w:val="00477455"/>
    <w:rsid w:val="004816BB"/>
    <w:rsid w:val="00491A88"/>
    <w:rsid w:val="00492B6C"/>
    <w:rsid w:val="004A1E9B"/>
    <w:rsid w:val="004A1F7B"/>
    <w:rsid w:val="004A4926"/>
    <w:rsid w:val="004B01FF"/>
    <w:rsid w:val="004B1866"/>
    <w:rsid w:val="004B6001"/>
    <w:rsid w:val="004C44D2"/>
    <w:rsid w:val="004C7688"/>
    <w:rsid w:val="004D3578"/>
    <w:rsid w:val="004D380D"/>
    <w:rsid w:val="004D4954"/>
    <w:rsid w:val="004D7586"/>
    <w:rsid w:val="004E213A"/>
    <w:rsid w:val="004E7553"/>
    <w:rsid w:val="004F0FC7"/>
    <w:rsid w:val="004F4540"/>
    <w:rsid w:val="004F73A7"/>
    <w:rsid w:val="00502BFE"/>
    <w:rsid w:val="00503171"/>
    <w:rsid w:val="0050499C"/>
    <w:rsid w:val="00506C28"/>
    <w:rsid w:val="00530604"/>
    <w:rsid w:val="00534DA0"/>
    <w:rsid w:val="00536912"/>
    <w:rsid w:val="00537809"/>
    <w:rsid w:val="00543E6C"/>
    <w:rsid w:val="005538B1"/>
    <w:rsid w:val="00565087"/>
    <w:rsid w:val="0056573F"/>
    <w:rsid w:val="00565DD4"/>
    <w:rsid w:val="00571279"/>
    <w:rsid w:val="00571A6A"/>
    <w:rsid w:val="00572999"/>
    <w:rsid w:val="00574EB0"/>
    <w:rsid w:val="005A13AB"/>
    <w:rsid w:val="005A49C6"/>
    <w:rsid w:val="005B326E"/>
    <w:rsid w:val="005B38CF"/>
    <w:rsid w:val="005B55EC"/>
    <w:rsid w:val="005C766E"/>
    <w:rsid w:val="005C7CD5"/>
    <w:rsid w:val="005D229C"/>
    <w:rsid w:val="005E17A5"/>
    <w:rsid w:val="00611566"/>
    <w:rsid w:val="0061574C"/>
    <w:rsid w:val="006235C5"/>
    <w:rsid w:val="00625016"/>
    <w:rsid w:val="00626BED"/>
    <w:rsid w:val="00646D99"/>
    <w:rsid w:val="00651450"/>
    <w:rsid w:val="0065163D"/>
    <w:rsid w:val="00656910"/>
    <w:rsid w:val="006570EA"/>
    <w:rsid w:val="006574C0"/>
    <w:rsid w:val="0066270B"/>
    <w:rsid w:val="00671858"/>
    <w:rsid w:val="00672A8E"/>
    <w:rsid w:val="006752BC"/>
    <w:rsid w:val="00683549"/>
    <w:rsid w:val="006952CB"/>
    <w:rsid w:val="00696821"/>
    <w:rsid w:val="00696C70"/>
    <w:rsid w:val="006B2D4F"/>
    <w:rsid w:val="006C66D8"/>
    <w:rsid w:val="006D1E24"/>
    <w:rsid w:val="006D35DE"/>
    <w:rsid w:val="006D58E4"/>
    <w:rsid w:val="006D726B"/>
    <w:rsid w:val="006D7990"/>
    <w:rsid w:val="006E1057"/>
    <w:rsid w:val="006E1417"/>
    <w:rsid w:val="006F1DF8"/>
    <w:rsid w:val="006F2ECA"/>
    <w:rsid w:val="006F50B8"/>
    <w:rsid w:val="006F6A2C"/>
    <w:rsid w:val="007033D0"/>
    <w:rsid w:val="007069DC"/>
    <w:rsid w:val="00710201"/>
    <w:rsid w:val="0072073A"/>
    <w:rsid w:val="007342B5"/>
    <w:rsid w:val="00734A5B"/>
    <w:rsid w:val="00737223"/>
    <w:rsid w:val="00744E76"/>
    <w:rsid w:val="00757D40"/>
    <w:rsid w:val="007662B5"/>
    <w:rsid w:val="00770859"/>
    <w:rsid w:val="00781F0F"/>
    <w:rsid w:val="00782795"/>
    <w:rsid w:val="00786509"/>
    <w:rsid w:val="0078727C"/>
    <w:rsid w:val="0079049D"/>
    <w:rsid w:val="007938F8"/>
    <w:rsid w:val="00793DC5"/>
    <w:rsid w:val="00796823"/>
    <w:rsid w:val="007A2E55"/>
    <w:rsid w:val="007B18D8"/>
    <w:rsid w:val="007B2251"/>
    <w:rsid w:val="007C095F"/>
    <w:rsid w:val="007C2DD0"/>
    <w:rsid w:val="007E45CE"/>
    <w:rsid w:val="007E54E7"/>
    <w:rsid w:val="007E6AC7"/>
    <w:rsid w:val="007F2281"/>
    <w:rsid w:val="007F2E08"/>
    <w:rsid w:val="007F7ED2"/>
    <w:rsid w:val="008024FA"/>
    <w:rsid w:val="0080251C"/>
    <w:rsid w:val="008028A4"/>
    <w:rsid w:val="00802B0E"/>
    <w:rsid w:val="008050C2"/>
    <w:rsid w:val="00810EB9"/>
    <w:rsid w:val="00813245"/>
    <w:rsid w:val="008155FD"/>
    <w:rsid w:val="00820ACD"/>
    <w:rsid w:val="00822345"/>
    <w:rsid w:val="00824B8B"/>
    <w:rsid w:val="00832F8D"/>
    <w:rsid w:val="00836BB0"/>
    <w:rsid w:val="00840DE0"/>
    <w:rsid w:val="008419A3"/>
    <w:rsid w:val="00847CD0"/>
    <w:rsid w:val="008607A8"/>
    <w:rsid w:val="0086354A"/>
    <w:rsid w:val="0087312D"/>
    <w:rsid w:val="00874D4B"/>
    <w:rsid w:val="008768CA"/>
    <w:rsid w:val="00877EF9"/>
    <w:rsid w:val="00880559"/>
    <w:rsid w:val="00893EB1"/>
    <w:rsid w:val="00895677"/>
    <w:rsid w:val="008A044B"/>
    <w:rsid w:val="008A2C8E"/>
    <w:rsid w:val="008B5306"/>
    <w:rsid w:val="008B54E8"/>
    <w:rsid w:val="008C2E2A"/>
    <w:rsid w:val="008C3057"/>
    <w:rsid w:val="008D2E4D"/>
    <w:rsid w:val="008F396F"/>
    <w:rsid w:val="008F3DCD"/>
    <w:rsid w:val="008F3E42"/>
    <w:rsid w:val="008F5315"/>
    <w:rsid w:val="0090271F"/>
    <w:rsid w:val="00902DB9"/>
    <w:rsid w:val="0090466A"/>
    <w:rsid w:val="00904A49"/>
    <w:rsid w:val="00905E5A"/>
    <w:rsid w:val="0091636B"/>
    <w:rsid w:val="00922897"/>
    <w:rsid w:val="00923655"/>
    <w:rsid w:val="009248C6"/>
    <w:rsid w:val="009339CB"/>
    <w:rsid w:val="00933CE3"/>
    <w:rsid w:val="00936071"/>
    <w:rsid w:val="009376CD"/>
    <w:rsid w:val="00940212"/>
    <w:rsid w:val="009404C9"/>
    <w:rsid w:val="00942EC2"/>
    <w:rsid w:val="0095199C"/>
    <w:rsid w:val="0096199A"/>
    <w:rsid w:val="00961B32"/>
    <w:rsid w:val="00962509"/>
    <w:rsid w:val="00970DB3"/>
    <w:rsid w:val="00974BB0"/>
    <w:rsid w:val="00975BCD"/>
    <w:rsid w:val="009818A2"/>
    <w:rsid w:val="009874E9"/>
    <w:rsid w:val="009928A9"/>
    <w:rsid w:val="009A0AF3"/>
    <w:rsid w:val="009A600F"/>
    <w:rsid w:val="009A714A"/>
    <w:rsid w:val="009B0649"/>
    <w:rsid w:val="009B07CD"/>
    <w:rsid w:val="009B4B4F"/>
    <w:rsid w:val="009B64A4"/>
    <w:rsid w:val="009C19E9"/>
    <w:rsid w:val="009C334D"/>
    <w:rsid w:val="009D74A6"/>
    <w:rsid w:val="009D7CE8"/>
    <w:rsid w:val="009E0C49"/>
    <w:rsid w:val="009E0E87"/>
    <w:rsid w:val="009F20AA"/>
    <w:rsid w:val="009F4088"/>
    <w:rsid w:val="009F5535"/>
    <w:rsid w:val="00A10F02"/>
    <w:rsid w:val="00A17176"/>
    <w:rsid w:val="00A17956"/>
    <w:rsid w:val="00A204CA"/>
    <w:rsid w:val="00A209D6"/>
    <w:rsid w:val="00A22738"/>
    <w:rsid w:val="00A26C67"/>
    <w:rsid w:val="00A36F5F"/>
    <w:rsid w:val="00A430EC"/>
    <w:rsid w:val="00A43436"/>
    <w:rsid w:val="00A53724"/>
    <w:rsid w:val="00A54B2B"/>
    <w:rsid w:val="00A60C52"/>
    <w:rsid w:val="00A66351"/>
    <w:rsid w:val="00A703B6"/>
    <w:rsid w:val="00A71088"/>
    <w:rsid w:val="00A72D86"/>
    <w:rsid w:val="00A82346"/>
    <w:rsid w:val="00A92E01"/>
    <w:rsid w:val="00A96184"/>
    <w:rsid w:val="00A965D0"/>
    <w:rsid w:val="00A9671C"/>
    <w:rsid w:val="00AA1553"/>
    <w:rsid w:val="00AA4FD8"/>
    <w:rsid w:val="00AD16CA"/>
    <w:rsid w:val="00AD7E7C"/>
    <w:rsid w:val="00AE5F5F"/>
    <w:rsid w:val="00AF42FB"/>
    <w:rsid w:val="00B02544"/>
    <w:rsid w:val="00B0488B"/>
    <w:rsid w:val="00B05380"/>
    <w:rsid w:val="00B05962"/>
    <w:rsid w:val="00B1123C"/>
    <w:rsid w:val="00B15449"/>
    <w:rsid w:val="00B16C2F"/>
    <w:rsid w:val="00B27303"/>
    <w:rsid w:val="00B32B6E"/>
    <w:rsid w:val="00B47FD1"/>
    <w:rsid w:val="00B516BB"/>
    <w:rsid w:val="00B51B34"/>
    <w:rsid w:val="00B611B7"/>
    <w:rsid w:val="00B63CDA"/>
    <w:rsid w:val="00B669E9"/>
    <w:rsid w:val="00B70C2B"/>
    <w:rsid w:val="00B74A7A"/>
    <w:rsid w:val="00B7538C"/>
    <w:rsid w:val="00B8095D"/>
    <w:rsid w:val="00B83707"/>
    <w:rsid w:val="00B84DB2"/>
    <w:rsid w:val="00B85FC1"/>
    <w:rsid w:val="00B95DAA"/>
    <w:rsid w:val="00B96ECB"/>
    <w:rsid w:val="00BA195C"/>
    <w:rsid w:val="00BA5DF9"/>
    <w:rsid w:val="00BC3555"/>
    <w:rsid w:val="00BF0479"/>
    <w:rsid w:val="00BF4624"/>
    <w:rsid w:val="00BF548F"/>
    <w:rsid w:val="00C00912"/>
    <w:rsid w:val="00C03B17"/>
    <w:rsid w:val="00C100C9"/>
    <w:rsid w:val="00C12B51"/>
    <w:rsid w:val="00C17236"/>
    <w:rsid w:val="00C236C9"/>
    <w:rsid w:val="00C24650"/>
    <w:rsid w:val="00C25465"/>
    <w:rsid w:val="00C31806"/>
    <w:rsid w:val="00C33079"/>
    <w:rsid w:val="00C360B3"/>
    <w:rsid w:val="00C55A12"/>
    <w:rsid w:val="00C621E9"/>
    <w:rsid w:val="00C6553E"/>
    <w:rsid w:val="00C65AEB"/>
    <w:rsid w:val="00C83A13"/>
    <w:rsid w:val="00C86F10"/>
    <w:rsid w:val="00C87B04"/>
    <w:rsid w:val="00C87B63"/>
    <w:rsid w:val="00C9068C"/>
    <w:rsid w:val="00C92967"/>
    <w:rsid w:val="00C929CD"/>
    <w:rsid w:val="00C93E94"/>
    <w:rsid w:val="00C9786E"/>
    <w:rsid w:val="00CA083B"/>
    <w:rsid w:val="00CA3D0C"/>
    <w:rsid w:val="00CA654B"/>
    <w:rsid w:val="00CA6B61"/>
    <w:rsid w:val="00CB621B"/>
    <w:rsid w:val="00CB72B8"/>
    <w:rsid w:val="00CC3F8A"/>
    <w:rsid w:val="00CC54B7"/>
    <w:rsid w:val="00CC7D8B"/>
    <w:rsid w:val="00CD0BA8"/>
    <w:rsid w:val="00CD3881"/>
    <w:rsid w:val="00CD4BDC"/>
    <w:rsid w:val="00CD4C7B"/>
    <w:rsid w:val="00CD58FE"/>
    <w:rsid w:val="00CE2FFB"/>
    <w:rsid w:val="00D10933"/>
    <w:rsid w:val="00D21885"/>
    <w:rsid w:val="00D2556F"/>
    <w:rsid w:val="00D33BE3"/>
    <w:rsid w:val="00D3792D"/>
    <w:rsid w:val="00D405CC"/>
    <w:rsid w:val="00D52B12"/>
    <w:rsid w:val="00D54820"/>
    <w:rsid w:val="00D55E47"/>
    <w:rsid w:val="00D56927"/>
    <w:rsid w:val="00D62E19"/>
    <w:rsid w:val="00D67CD1"/>
    <w:rsid w:val="00D738D6"/>
    <w:rsid w:val="00D80795"/>
    <w:rsid w:val="00D828C5"/>
    <w:rsid w:val="00D854BE"/>
    <w:rsid w:val="00D87E00"/>
    <w:rsid w:val="00D9134D"/>
    <w:rsid w:val="00D96D11"/>
    <w:rsid w:val="00DA7A03"/>
    <w:rsid w:val="00DB095D"/>
    <w:rsid w:val="00DB0DB8"/>
    <w:rsid w:val="00DB1818"/>
    <w:rsid w:val="00DC18A9"/>
    <w:rsid w:val="00DC309B"/>
    <w:rsid w:val="00DC4DA2"/>
    <w:rsid w:val="00DC5261"/>
    <w:rsid w:val="00DE25D2"/>
    <w:rsid w:val="00DE5BF9"/>
    <w:rsid w:val="00DE743F"/>
    <w:rsid w:val="00DF7C20"/>
    <w:rsid w:val="00E03279"/>
    <w:rsid w:val="00E038FB"/>
    <w:rsid w:val="00E11611"/>
    <w:rsid w:val="00E2407F"/>
    <w:rsid w:val="00E37AD5"/>
    <w:rsid w:val="00E46C08"/>
    <w:rsid w:val="00E471CF"/>
    <w:rsid w:val="00E56470"/>
    <w:rsid w:val="00E62835"/>
    <w:rsid w:val="00E6480E"/>
    <w:rsid w:val="00E7382B"/>
    <w:rsid w:val="00E77645"/>
    <w:rsid w:val="00E83697"/>
    <w:rsid w:val="00E859B6"/>
    <w:rsid w:val="00E86B6D"/>
    <w:rsid w:val="00E92B0B"/>
    <w:rsid w:val="00EA66C9"/>
    <w:rsid w:val="00EB1AE6"/>
    <w:rsid w:val="00EB5D32"/>
    <w:rsid w:val="00EC4A25"/>
    <w:rsid w:val="00EE14CE"/>
    <w:rsid w:val="00EF3E5E"/>
    <w:rsid w:val="00EF612C"/>
    <w:rsid w:val="00EF64D3"/>
    <w:rsid w:val="00F002E6"/>
    <w:rsid w:val="00F025A2"/>
    <w:rsid w:val="00F036E9"/>
    <w:rsid w:val="00F05554"/>
    <w:rsid w:val="00F07388"/>
    <w:rsid w:val="00F2026E"/>
    <w:rsid w:val="00F2210A"/>
    <w:rsid w:val="00F24308"/>
    <w:rsid w:val="00F31372"/>
    <w:rsid w:val="00F37743"/>
    <w:rsid w:val="00F402EB"/>
    <w:rsid w:val="00F42493"/>
    <w:rsid w:val="00F54A3D"/>
    <w:rsid w:val="00F54CB0"/>
    <w:rsid w:val="00F579CD"/>
    <w:rsid w:val="00F653B8"/>
    <w:rsid w:val="00F71B89"/>
    <w:rsid w:val="00F7353C"/>
    <w:rsid w:val="00F76F8F"/>
    <w:rsid w:val="00F86093"/>
    <w:rsid w:val="00F87257"/>
    <w:rsid w:val="00F87374"/>
    <w:rsid w:val="00F93D5B"/>
    <w:rsid w:val="00F941DF"/>
    <w:rsid w:val="00FA1266"/>
    <w:rsid w:val="00FA702A"/>
    <w:rsid w:val="00FB13F9"/>
    <w:rsid w:val="00FB36FA"/>
    <w:rsid w:val="00FB74A0"/>
    <w:rsid w:val="00FB770D"/>
    <w:rsid w:val="00FC1192"/>
    <w:rsid w:val="00FE106D"/>
    <w:rsid w:val="00FE11EE"/>
    <w:rsid w:val="00FE251B"/>
    <w:rsid w:val="00FE4477"/>
    <w:rsid w:val="0C50388F"/>
    <w:rsid w:val="0E5DFE73"/>
    <w:rsid w:val="1AEB2A70"/>
    <w:rsid w:val="1E41CE15"/>
    <w:rsid w:val="25165BBF"/>
    <w:rsid w:val="2556A14C"/>
    <w:rsid w:val="384FBD80"/>
    <w:rsid w:val="3F7D930B"/>
    <w:rsid w:val="436B5D20"/>
    <w:rsid w:val="496DA176"/>
    <w:rsid w:val="4BC75D99"/>
    <w:rsid w:val="56CEF9DC"/>
    <w:rsid w:val="63E651ED"/>
    <w:rsid w:val="69C24D03"/>
    <w:rsid w:val="69DC8304"/>
    <w:rsid w:val="69FA03C7"/>
    <w:rsid w:val="7049007F"/>
    <w:rsid w:val="7C6F9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FEBDA84-273E-4296-8BBE-C19F001C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8F5315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24308"/>
    <w:rPr>
      <w:lang w:eastAsia="en-US"/>
    </w:rPr>
  </w:style>
  <w:style w:type="character" w:styleId="CommentReference">
    <w:name w:val="annotation reference"/>
    <w:basedOn w:val="DefaultParagraphFont"/>
    <w:rsid w:val="00F24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4308"/>
  </w:style>
  <w:style w:type="character" w:customStyle="1" w:styleId="CommentTextChar">
    <w:name w:val="Comment Text Char"/>
    <w:basedOn w:val="DefaultParagraphFont"/>
    <w:link w:val="CommentText"/>
    <w:rsid w:val="00F243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4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43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08bis/Docs/R4-231761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08bis/Docs/R4-2317762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4/docs/R2-2313203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4/docs/R2-2313202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5AIRPNAIUNRU-859666464-16033</_dlc_DocId>
    <_dlc_DocIdUrl xmlns="71c5aaf6-e6ce-465b-b873-5148d2a4c105">
      <Url>https://nokia.sharepoint.com/sites/c5g/e2earch/_layouts/15/DocIdRedir.aspx?ID=5AIRPNAIUNRU-859666464-16033</Url>
      <Description>5AIRPNAIUNRU-859666464-16033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SharedWithUsers xmlns="a3840f4f-04be-43d1-b2ef-6ff1382503c7">
      <UserInfo>
        <DisplayName>Hiromasa Umeda (Nokia)</DisplayName>
        <AccountId>34786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15823</CharactersWithSpaces>
  <SharedDoc>false</SharedDoc>
  <HyperlinkBase/>
  <HLinks>
    <vt:vector size="24" baseType="variant">
      <vt:variant>
        <vt:i4>8192069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https://www.3gpp.org/ftp/TSG_RAN/WG2_RL2/TSGR2_124/docs/R2-2313203.zip</vt:lpwstr>
      </vt:variant>
      <vt:variant>
        <vt:lpwstr/>
      </vt:variant>
      <vt:variant>
        <vt:i4>8126533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https://www.3gpp.org/ftp/TSG_RAN/WG2_RL2/TSGR2_124/docs/R2-2313202.zip</vt:lpwstr>
      </vt:variant>
      <vt:variant>
        <vt:lpwstr/>
      </vt:variant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https://www.3gpp.org/ftp/tsg_ran/WG4_Radio/TSGR4_108bis/Docs/R4-2317617.zip</vt:lpwstr>
      </vt:variant>
      <vt:variant>
        <vt:lpwstr/>
      </vt:variant>
      <vt:variant>
        <vt:i4>2752585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https://www.3gpp.org/ftp/tsg_ran/WG4_Radio/TSGR4_108bis/Docs/R4-2317762.zip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Lappalainen (Nokia)</dc:creator>
  <cp:keywords/>
  <dc:description/>
  <cp:lastModifiedBy>Andrew Lappalainen (Nokia)</cp:lastModifiedBy>
  <cp:revision>3</cp:revision>
  <dcterms:created xsi:type="dcterms:W3CDTF">2023-11-03T03:47:00Z</dcterms:created>
  <dcterms:modified xsi:type="dcterms:W3CDTF">2023-11-03T03:47:00Z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5d4b2c8b-2c9d-42b4-97f9-0cc24a8f8f31</vt:lpwstr>
  </property>
  <property fmtid="{D5CDD505-2E9C-101B-9397-08002B2CF9AE}" pid="4" name="MediaServiceImageTags">
    <vt:lpwstr/>
  </property>
</Properties>
</file>